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98" w:rsidRPr="00341B74" w:rsidRDefault="00EF0E98" w:rsidP="00341B74">
      <w:pPr>
        <w:spacing w:line="360" w:lineRule="auto"/>
        <w:jc w:val="both"/>
        <w:rPr>
          <w:rFonts w:ascii="Times New Roman" w:hAnsi="Times New Roman" w:cs="Times New Roman"/>
          <w:sz w:val="24"/>
          <w:szCs w:val="24"/>
        </w:rPr>
      </w:pPr>
      <w:bookmarkStart w:id="0" w:name="_GoBack"/>
      <w:bookmarkEnd w:id="0"/>
      <w:r w:rsidRPr="00341B74">
        <w:rPr>
          <w:rFonts w:ascii="Times New Roman" w:hAnsi="Times New Roman" w:cs="Times New Roman"/>
          <w:noProof/>
          <w:sz w:val="24"/>
          <w:szCs w:val="24"/>
        </w:rPr>
        <w:drawing>
          <wp:anchor distT="0" distB="0" distL="114300" distR="114300" simplePos="0" relativeHeight="251659264" behindDoc="1" locked="0" layoutInCell="1" allowOverlap="1" wp14:anchorId="1E051362" wp14:editId="43C54BE0">
            <wp:simplePos x="0" y="0"/>
            <wp:positionH relativeFrom="column">
              <wp:posOffset>1348105</wp:posOffset>
            </wp:positionH>
            <wp:positionV relativeFrom="paragraph">
              <wp:posOffset>-798195</wp:posOffset>
            </wp:positionV>
            <wp:extent cx="2857500" cy="2143125"/>
            <wp:effectExtent l="0" t="0" r="0" b="0"/>
            <wp:wrapNone/>
            <wp:docPr id="2" name="Obrázok 2" descr="718-1_otaznik.jpg"/>
            <wp:cNvGraphicFramePr/>
            <a:graphic xmlns:a="http://schemas.openxmlformats.org/drawingml/2006/main">
              <a:graphicData uri="http://schemas.openxmlformats.org/drawingml/2006/picture">
                <pic:pic xmlns:pic="http://schemas.openxmlformats.org/drawingml/2006/picture">
                  <pic:nvPicPr>
                    <pic:cNvPr id="2" name="Obrázok 2" descr="718-1_otaznik.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E98" w:rsidRPr="00341B74" w:rsidRDefault="00EF0E98" w:rsidP="00341B74">
      <w:pPr>
        <w:spacing w:line="360" w:lineRule="auto"/>
        <w:jc w:val="both"/>
        <w:rPr>
          <w:rFonts w:ascii="Times New Roman" w:hAnsi="Times New Roman" w:cs="Times New Roman"/>
          <w:sz w:val="24"/>
          <w:szCs w:val="24"/>
        </w:rPr>
      </w:pPr>
    </w:p>
    <w:p w:rsidR="00EF0E98" w:rsidRPr="00341B74" w:rsidRDefault="00EF0E98" w:rsidP="00341B74">
      <w:pPr>
        <w:spacing w:line="360" w:lineRule="auto"/>
        <w:jc w:val="both"/>
        <w:rPr>
          <w:rFonts w:ascii="Times New Roman" w:hAnsi="Times New Roman" w:cs="Times New Roman"/>
          <w:sz w:val="24"/>
          <w:szCs w:val="24"/>
        </w:rPr>
      </w:pPr>
    </w:p>
    <w:p w:rsidR="00EF0E98" w:rsidRPr="00341B74" w:rsidRDefault="00EF0E98" w:rsidP="00341B74">
      <w:pPr>
        <w:spacing w:line="360" w:lineRule="auto"/>
        <w:jc w:val="both"/>
        <w:rPr>
          <w:rFonts w:ascii="Times New Roman" w:hAnsi="Times New Roman" w:cs="Times New Roman"/>
          <w:sz w:val="24"/>
          <w:szCs w:val="24"/>
        </w:rPr>
      </w:pPr>
    </w:p>
    <w:p w:rsidR="00EF0E98" w:rsidRPr="00341B74" w:rsidRDefault="00EF0E98" w:rsidP="00341B74">
      <w:pPr>
        <w:spacing w:line="360" w:lineRule="auto"/>
        <w:jc w:val="both"/>
        <w:rPr>
          <w:rFonts w:ascii="Times New Roman" w:hAnsi="Times New Roman" w:cs="Times New Roman"/>
          <w:sz w:val="24"/>
          <w:szCs w:val="24"/>
        </w:rPr>
      </w:pPr>
    </w:p>
    <w:p w:rsidR="00EF0E98" w:rsidRPr="00341B74" w:rsidRDefault="00EF0E98" w:rsidP="00341B74">
      <w:pPr>
        <w:spacing w:line="360" w:lineRule="auto"/>
        <w:jc w:val="center"/>
        <w:rPr>
          <w:rFonts w:ascii="Times New Roman" w:hAnsi="Times New Roman" w:cs="Times New Roman"/>
          <w:b/>
          <w:sz w:val="32"/>
          <w:szCs w:val="32"/>
        </w:rPr>
      </w:pPr>
      <w:r w:rsidRPr="00341B74">
        <w:rPr>
          <w:rFonts w:ascii="Times New Roman" w:hAnsi="Times New Roman" w:cs="Times New Roman"/>
          <w:b/>
          <w:sz w:val="32"/>
          <w:szCs w:val="32"/>
        </w:rPr>
        <w:t>VEĽKÝ OLYMPIJSKÝ KVÍZ</w:t>
      </w:r>
    </w:p>
    <w:p w:rsidR="00EF0E98" w:rsidRPr="00341B74" w:rsidRDefault="00EF0E98" w:rsidP="00341B74">
      <w:pPr>
        <w:spacing w:line="360" w:lineRule="auto"/>
        <w:jc w:val="center"/>
        <w:rPr>
          <w:rFonts w:ascii="Times New Roman" w:hAnsi="Times New Roman" w:cs="Times New Roman"/>
          <w:b/>
          <w:sz w:val="24"/>
          <w:szCs w:val="24"/>
        </w:rPr>
      </w:pPr>
      <w:r w:rsidRPr="00341B74">
        <w:rPr>
          <w:rFonts w:ascii="Times New Roman" w:hAnsi="Times New Roman" w:cs="Times New Roman"/>
          <w:b/>
          <w:sz w:val="24"/>
          <w:szCs w:val="24"/>
        </w:rPr>
        <w:t>I</w:t>
      </w:r>
      <w:r w:rsidR="007379BB">
        <w:rPr>
          <w:rFonts w:ascii="Times New Roman" w:hAnsi="Times New Roman" w:cs="Times New Roman"/>
          <w:b/>
          <w:sz w:val="24"/>
          <w:szCs w:val="24"/>
        </w:rPr>
        <w:t>V</w:t>
      </w:r>
      <w:r w:rsidRPr="00341B74">
        <w:rPr>
          <w:rFonts w:ascii="Times New Roman" w:hAnsi="Times New Roman" w:cs="Times New Roman"/>
          <w:b/>
          <w:sz w:val="24"/>
          <w:szCs w:val="24"/>
        </w:rPr>
        <w:t>. kolo</w:t>
      </w:r>
    </w:p>
    <w:p w:rsidR="00341B74" w:rsidRDefault="0064407F" w:rsidP="00341B74">
      <w:pPr>
        <w:spacing w:line="360" w:lineRule="auto"/>
        <w:jc w:val="center"/>
        <w:rPr>
          <w:rFonts w:ascii="Times New Roman" w:hAnsi="Times New Roman" w:cs="Times New Roman"/>
          <w:b/>
          <w:sz w:val="28"/>
        </w:rPr>
      </w:pPr>
      <w:r>
        <w:rPr>
          <w:rFonts w:ascii="Times New Roman" w:hAnsi="Times New Roman" w:cs="Times New Roman"/>
          <w:b/>
          <w:sz w:val="28"/>
        </w:rPr>
        <w:t>Majstrovstvá sveta v ľadovom hokeji 2019</w:t>
      </w:r>
    </w:p>
    <w:p w:rsidR="00203E21" w:rsidRDefault="00397C01" w:rsidP="00215D2D">
      <w:pPr>
        <w:spacing w:before="120" w:after="120" w:line="240" w:lineRule="auto"/>
        <w:jc w:val="both"/>
        <w:rPr>
          <w:rFonts w:ascii="Times New Roman" w:eastAsia="Times New Roman" w:hAnsi="Times New Roman" w:cs="Times New Roman"/>
          <w:color w:val="000000" w:themeColor="text1"/>
          <w:sz w:val="24"/>
          <w:szCs w:val="24"/>
        </w:rPr>
      </w:pPr>
      <w:r w:rsidRPr="00397C01">
        <w:rPr>
          <w:rFonts w:ascii="Times New Roman" w:eastAsia="Times New Roman" w:hAnsi="Times New Roman" w:cs="Times New Roman"/>
          <w:b/>
          <w:bCs/>
          <w:color w:val="000000" w:themeColor="text1"/>
          <w:sz w:val="24"/>
          <w:szCs w:val="24"/>
        </w:rPr>
        <w:t>Majstrovstvá sveta v ľadovom hokeji 2019</w:t>
      </w:r>
      <w:r w:rsidRPr="00397C01">
        <w:rPr>
          <w:rFonts w:ascii="Times New Roman" w:eastAsia="Times New Roman" w:hAnsi="Times New Roman" w:cs="Times New Roman"/>
          <w:color w:val="000000" w:themeColor="text1"/>
          <w:sz w:val="24"/>
          <w:szCs w:val="24"/>
        </w:rPr>
        <w:t xml:space="preserve"> budú </w:t>
      </w:r>
      <w:r w:rsidR="00215D2D" w:rsidRPr="00215D2D">
        <w:rPr>
          <w:rFonts w:ascii="Times New Roman" w:eastAsia="Times New Roman" w:hAnsi="Times New Roman" w:cs="Times New Roman"/>
          <w:color w:val="000000" w:themeColor="text1"/>
          <w:sz w:val="24"/>
          <w:szCs w:val="24"/>
        </w:rPr>
        <w:t>........</w:t>
      </w:r>
      <w:r w:rsidRPr="00397C01">
        <w:rPr>
          <w:rFonts w:ascii="Times New Roman" w:eastAsia="Times New Roman" w:hAnsi="Times New Roman" w:cs="Times New Roman"/>
          <w:b/>
          <w:color w:val="000000" w:themeColor="text1"/>
          <w:sz w:val="24"/>
          <w:szCs w:val="24"/>
        </w:rPr>
        <w:t>(uveďte</w:t>
      </w:r>
      <w:r>
        <w:rPr>
          <w:rFonts w:ascii="Times New Roman" w:eastAsia="Times New Roman" w:hAnsi="Times New Roman" w:cs="Times New Roman"/>
          <w:b/>
          <w:color w:val="000000" w:themeColor="text1"/>
          <w:sz w:val="24"/>
          <w:szCs w:val="24"/>
        </w:rPr>
        <w:t xml:space="preserve"> poradie)</w:t>
      </w:r>
      <w:r>
        <w:rPr>
          <w:rFonts w:ascii="Times New Roman" w:eastAsia="Times New Roman" w:hAnsi="Times New Roman" w:cs="Times New Roman"/>
          <w:color w:val="000000" w:themeColor="text1"/>
          <w:sz w:val="24"/>
          <w:szCs w:val="24"/>
        </w:rPr>
        <w:t xml:space="preserve"> </w:t>
      </w:r>
      <w:hyperlink r:id="rId7" w:tooltip="Majstrovstvá sveta v ľadovom hokeji" w:history="1">
        <w:r w:rsidRPr="00397C01">
          <w:rPr>
            <w:rFonts w:ascii="Times New Roman" w:eastAsia="Times New Roman" w:hAnsi="Times New Roman" w:cs="Times New Roman"/>
            <w:color w:val="000000" w:themeColor="text1"/>
            <w:sz w:val="24"/>
            <w:szCs w:val="24"/>
          </w:rPr>
          <w:t>majstrovstvá sveta v ľadovom hokeji</w:t>
        </w:r>
      </w:hyperlink>
      <w:r w:rsidRPr="00397C01">
        <w:rPr>
          <w:rFonts w:ascii="Times New Roman" w:eastAsia="Times New Roman" w:hAnsi="Times New Roman" w:cs="Times New Roman"/>
          <w:color w:val="000000" w:themeColor="text1"/>
          <w:sz w:val="24"/>
          <w:szCs w:val="24"/>
        </w:rPr>
        <w:t>, ktoré sa uskutočnia na </w:t>
      </w:r>
      <w:hyperlink r:id="rId8" w:tooltip="Slovensko" w:history="1">
        <w:r w:rsidRPr="00397C01">
          <w:rPr>
            <w:rFonts w:ascii="Times New Roman" w:eastAsia="Times New Roman" w:hAnsi="Times New Roman" w:cs="Times New Roman"/>
            <w:color w:val="000000" w:themeColor="text1"/>
            <w:sz w:val="24"/>
            <w:szCs w:val="24"/>
          </w:rPr>
          <w:t>Slovensku</w:t>
        </w:r>
      </w:hyperlink>
      <w:r>
        <w:rPr>
          <w:rFonts w:ascii="Times New Roman" w:eastAsia="Times New Roman" w:hAnsi="Times New Roman" w:cs="Times New Roman"/>
          <w:color w:val="000000" w:themeColor="text1"/>
          <w:sz w:val="24"/>
          <w:szCs w:val="24"/>
        </w:rPr>
        <w:t xml:space="preserve"> </w:t>
      </w:r>
      <w:r w:rsidRPr="00397C01">
        <w:rPr>
          <w:rFonts w:ascii="Times New Roman" w:eastAsia="Times New Roman" w:hAnsi="Times New Roman" w:cs="Times New Roman"/>
          <w:color w:val="000000" w:themeColor="text1"/>
          <w:sz w:val="24"/>
          <w:szCs w:val="24"/>
        </w:rPr>
        <w:t>v mestách </w:t>
      </w:r>
      <w:r w:rsidR="00215D2D" w:rsidRPr="00215D2D">
        <w:rPr>
          <w:rFonts w:ascii="Times New Roman" w:hAnsi="Times New Roman" w:cs="Times New Roman"/>
          <w:sz w:val="24"/>
          <w:szCs w:val="24"/>
        </w:rPr>
        <w:t>..............</w:t>
      </w:r>
      <w:r w:rsidRPr="00215D2D">
        <w:rPr>
          <w:rFonts w:ascii="Times New Roman" w:eastAsia="Times New Roman" w:hAnsi="Times New Roman" w:cs="Times New Roman"/>
          <w:color w:val="000000" w:themeColor="text1"/>
          <w:sz w:val="24"/>
          <w:szCs w:val="24"/>
        </w:rPr>
        <w:t> </w:t>
      </w:r>
      <w:r w:rsidRPr="00397C01">
        <w:rPr>
          <w:rFonts w:ascii="Times New Roman" w:eastAsia="Times New Roman" w:hAnsi="Times New Roman" w:cs="Times New Roman"/>
          <w:color w:val="000000" w:themeColor="text1"/>
          <w:sz w:val="24"/>
          <w:szCs w:val="24"/>
        </w:rPr>
        <w:t>a </w:t>
      </w:r>
      <w:r w:rsidR="00215D2D" w:rsidRPr="00215D2D">
        <w:rPr>
          <w:rFonts w:ascii="Times New Roman" w:hAnsi="Times New Roman" w:cs="Times New Roman"/>
          <w:sz w:val="24"/>
          <w:szCs w:val="24"/>
        </w:rPr>
        <w:t>.............</w:t>
      </w:r>
      <w:r w:rsidRPr="00215D2D">
        <w:rPr>
          <w:rFonts w:ascii="Times New Roman" w:eastAsia="Times New Roman" w:hAnsi="Times New Roman" w:cs="Times New Roman"/>
          <w:color w:val="000000" w:themeColor="text1"/>
          <w:sz w:val="24"/>
          <w:szCs w:val="24"/>
        </w:rPr>
        <w:t xml:space="preserve"> </w:t>
      </w:r>
      <w:r w:rsidRPr="00397C01">
        <w:rPr>
          <w:rFonts w:ascii="Times New Roman" w:eastAsia="Times New Roman" w:hAnsi="Times New Roman" w:cs="Times New Roman"/>
          <w:b/>
          <w:color w:val="000000" w:themeColor="text1"/>
          <w:sz w:val="24"/>
          <w:szCs w:val="24"/>
        </w:rPr>
        <w:t>( uveďte</w:t>
      </w:r>
      <w:r>
        <w:rPr>
          <w:rFonts w:ascii="Times New Roman" w:eastAsia="Times New Roman" w:hAnsi="Times New Roman" w:cs="Times New Roman"/>
          <w:color w:val="000000" w:themeColor="text1"/>
          <w:sz w:val="24"/>
          <w:szCs w:val="24"/>
        </w:rPr>
        <w:t xml:space="preserve"> </w:t>
      </w:r>
      <w:r w:rsidRPr="00397C01">
        <w:rPr>
          <w:rFonts w:ascii="Times New Roman" w:eastAsia="Times New Roman" w:hAnsi="Times New Roman" w:cs="Times New Roman"/>
          <w:b/>
          <w:color w:val="000000" w:themeColor="text1"/>
          <w:sz w:val="24"/>
          <w:szCs w:val="24"/>
        </w:rPr>
        <w:t>názvy miest )</w:t>
      </w:r>
      <w:r>
        <w:rPr>
          <w:rFonts w:ascii="Times New Roman" w:eastAsia="Times New Roman" w:hAnsi="Times New Roman" w:cs="Times New Roman"/>
          <w:b/>
          <w:color w:val="000000" w:themeColor="text1"/>
          <w:sz w:val="24"/>
          <w:szCs w:val="24"/>
        </w:rPr>
        <w:t xml:space="preserve"> </w:t>
      </w:r>
      <w:r w:rsidRPr="00397C01">
        <w:rPr>
          <w:rFonts w:ascii="Times New Roman" w:eastAsia="Times New Roman" w:hAnsi="Times New Roman" w:cs="Times New Roman"/>
          <w:color w:val="000000" w:themeColor="text1"/>
          <w:sz w:val="24"/>
          <w:szCs w:val="24"/>
        </w:rPr>
        <w:t>Slovensko bolo jedným z možných kandidátov spolu so </w:t>
      </w:r>
      <w:hyperlink r:id="rId9" w:tooltip="Švajčiarsko" w:history="1">
        <w:r w:rsidR="00215D2D" w:rsidRPr="00215D2D">
          <w:rPr>
            <w:rFonts w:ascii="Times New Roman" w:eastAsia="Times New Roman" w:hAnsi="Times New Roman" w:cs="Times New Roman"/>
            <w:color w:val="000000" w:themeColor="text1"/>
            <w:sz w:val="24"/>
            <w:szCs w:val="24"/>
          </w:rPr>
          <w:t>..................</w:t>
        </w:r>
      </w:hyperlink>
      <w:r w:rsidRPr="00215D2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color w:val="000000" w:themeColor="text1"/>
          <w:sz w:val="24"/>
          <w:szCs w:val="24"/>
        </w:rPr>
        <w:t xml:space="preserve"> uveďte názov krajiny)</w:t>
      </w:r>
      <w:r w:rsidRPr="00397C01">
        <w:rPr>
          <w:rFonts w:ascii="Times New Roman" w:eastAsia="Times New Roman" w:hAnsi="Times New Roman" w:cs="Times New Roman"/>
          <w:color w:val="000000" w:themeColor="text1"/>
          <w:sz w:val="24"/>
          <w:szCs w:val="24"/>
        </w:rPr>
        <w:t>, ktoré sa 12. januára 2015 vzdalo kandidatúry.</w:t>
      </w:r>
      <w:hyperlink r:id="rId10" w:anchor="cite_note-chhetskostava-1" w:history="1"/>
      <w:r>
        <w:rPr>
          <w:rFonts w:ascii="Times New Roman" w:eastAsia="Times New Roman" w:hAnsi="Times New Roman" w:cs="Times New Roman"/>
          <w:color w:val="000000" w:themeColor="text1"/>
          <w:sz w:val="24"/>
          <w:szCs w:val="24"/>
          <w:vertAlign w:val="superscript"/>
        </w:rPr>
        <w:t xml:space="preserve"> </w:t>
      </w:r>
      <w:r w:rsidRPr="00397C01">
        <w:rPr>
          <w:rFonts w:ascii="Times New Roman" w:eastAsia="Times New Roman" w:hAnsi="Times New Roman" w:cs="Times New Roman"/>
          <w:color w:val="000000" w:themeColor="text1"/>
          <w:sz w:val="24"/>
          <w:szCs w:val="24"/>
        </w:rPr>
        <w:t xml:space="preserve">Na Slovensku sa uskutočnia v poradí </w:t>
      </w:r>
      <w:r w:rsidR="00215D2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color w:val="000000" w:themeColor="text1"/>
          <w:sz w:val="24"/>
          <w:szCs w:val="24"/>
        </w:rPr>
        <w:t xml:space="preserve">(uveďte poradie) </w:t>
      </w:r>
      <w:r w:rsidRPr="00397C01">
        <w:rPr>
          <w:rFonts w:ascii="Times New Roman" w:eastAsia="Times New Roman" w:hAnsi="Times New Roman" w:cs="Times New Roman"/>
          <w:color w:val="000000" w:themeColor="text1"/>
          <w:sz w:val="24"/>
          <w:szCs w:val="24"/>
        </w:rPr>
        <w:t xml:space="preserve"> majstrovstvá sveta a preberú štafetu od </w:t>
      </w:r>
      <w:hyperlink r:id="rId11" w:tooltip="Dánsko" w:history="1">
        <w:r w:rsidRPr="00397C01">
          <w:rPr>
            <w:rFonts w:ascii="Times New Roman" w:eastAsia="Times New Roman" w:hAnsi="Times New Roman" w:cs="Times New Roman"/>
            <w:color w:val="000000" w:themeColor="text1"/>
            <w:sz w:val="24"/>
            <w:szCs w:val="24"/>
          </w:rPr>
          <w:t>Dánska</w:t>
        </w:r>
      </w:hyperlink>
      <w:r>
        <w:rPr>
          <w:rFonts w:ascii="Times New Roman" w:eastAsia="Times New Roman" w:hAnsi="Times New Roman" w:cs="Times New Roman"/>
          <w:color w:val="000000" w:themeColor="text1"/>
          <w:sz w:val="24"/>
          <w:szCs w:val="24"/>
        </w:rPr>
        <w:t>, ktoré organizovalo</w:t>
      </w:r>
      <w:r w:rsidRPr="00397C01">
        <w:rPr>
          <w:rFonts w:ascii="Times New Roman" w:eastAsia="Times New Roman" w:hAnsi="Times New Roman" w:cs="Times New Roman"/>
          <w:color w:val="000000" w:themeColor="text1"/>
          <w:sz w:val="24"/>
          <w:szCs w:val="24"/>
        </w:rPr>
        <w:t xml:space="preserve"> majstrovstvá sveta v </w:t>
      </w:r>
      <w:hyperlink r:id="rId12" w:tooltip="Majstrovstvá sveta v ľadovom hokeji 2018" w:history="1">
        <w:r w:rsidRPr="00397C01">
          <w:rPr>
            <w:rFonts w:ascii="Times New Roman" w:eastAsia="Times New Roman" w:hAnsi="Times New Roman" w:cs="Times New Roman"/>
            <w:color w:val="000000" w:themeColor="text1"/>
            <w:sz w:val="24"/>
            <w:szCs w:val="24"/>
          </w:rPr>
          <w:t>máji 2018</w:t>
        </w:r>
      </w:hyperlink>
      <w:r w:rsidRPr="00397C01">
        <w:rPr>
          <w:rFonts w:ascii="Times New Roman" w:eastAsia="Times New Roman" w:hAnsi="Times New Roman" w:cs="Times New Roman"/>
          <w:color w:val="000000" w:themeColor="text1"/>
          <w:sz w:val="24"/>
          <w:szCs w:val="24"/>
        </w:rPr>
        <w:t> v mestách </w:t>
      </w:r>
      <w:hyperlink r:id="rId13" w:tooltip="Kodaň" w:history="1">
        <w:r w:rsidRPr="00397C01">
          <w:rPr>
            <w:rFonts w:ascii="Times New Roman" w:eastAsia="Times New Roman" w:hAnsi="Times New Roman" w:cs="Times New Roman"/>
            <w:color w:val="000000" w:themeColor="text1"/>
            <w:sz w:val="24"/>
            <w:szCs w:val="24"/>
          </w:rPr>
          <w:t>Kodaň</w:t>
        </w:r>
      </w:hyperlink>
      <w:r w:rsidRPr="00397C01">
        <w:rPr>
          <w:rFonts w:ascii="Times New Roman" w:eastAsia="Times New Roman" w:hAnsi="Times New Roman" w:cs="Times New Roman"/>
          <w:color w:val="000000" w:themeColor="text1"/>
          <w:sz w:val="24"/>
          <w:szCs w:val="24"/>
        </w:rPr>
        <w:t> a </w:t>
      </w:r>
      <w:hyperlink r:id="rId14" w:tooltip="Herning" w:history="1">
        <w:r w:rsidRPr="00397C01">
          <w:rPr>
            <w:rFonts w:ascii="Times New Roman" w:eastAsia="Times New Roman" w:hAnsi="Times New Roman" w:cs="Times New Roman"/>
            <w:color w:val="000000" w:themeColor="text1"/>
            <w:sz w:val="24"/>
            <w:szCs w:val="24"/>
          </w:rPr>
          <w:t>Herning</w:t>
        </w:r>
      </w:hyperlink>
      <w:r w:rsidRPr="00397C01">
        <w:rPr>
          <w:rFonts w:ascii="Times New Roman" w:eastAsia="Times New Roman" w:hAnsi="Times New Roman" w:cs="Times New Roman"/>
          <w:color w:val="000000" w:themeColor="text1"/>
          <w:sz w:val="24"/>
          <w:szCs w:val="24"/>
        </w:rPr>
        <w:t>.</w:t>
      </w:r>
      <w:hyperlink r:id="rId15" w:anchor="cite_note-chhetskostava-1" w:history="1"/>
      <w:r>
        <w:rPr>
          <w:rFonts w:ascii="Times New Roman" w:eastAsia="Times New Roman" w:hAnsi="Times New Roman" w:cs="Times New Roman"/>
          <w:color w:val="000000" w:themeColor="text1"/>
          <w:sz w:val="24"/>
          <w:szCs w:val="24"/>
          <w:vertAlign w:val="superscript"/>
        </w:rPr>
        <w:t xml:space="preserve"> </w:t>
      </w:r>
      <w:r w:rsidRPr="00397C01">
        <w:rPr>
          <w:rFonts w:ascii="Times New Roman" w:eastAsia="Times New Roman" w:hAnsi="Times New Roman" w:cs="Times New Roman"/>
          <w:color w:val="000000" w:themeColor="text1"/>
          <w:sz w:val="24"/>
          <w:szCs w:val="24"/>
        </w:rPr>
        <w:t xml:space="preserve">O pridelení organizácie turnaja rozhodla Medzinárodná hokejová federácia IIHF </w:t>
      </w:r>
      <w:r w:rsidR="00215D2D">
        <w:rPr>
          <w:rFonts w:ascii="Times New Roman" w:eastAsia="Times New Roman" w:hAnsi="Times New Roman" w:cs="Times New Roman"/>
          <w:color w:val="000000" w:themeColor="text1"/>
          <w:sz w:val="24"/>
          <w:szCs w:val="24"/>
        </w:rPr>
        <w:t>.............</w:t>
      </w:r>
      <w:r w:rsidR="00215D2D">
        <w:rPr>
          <w:rFonts w:ascii="Times New Roman" w:eastAsia="Times New Roman" w:hAnsi="Times New Roman" w:cs="Times New Roman"/>
          <w:b/>
          <w:color w:val="000000" w:themeColor="text1"/>
          <w:sz w:val="24"/>
          <w:szCs w:val="24"/>
        </w:rPr>
        <w:t>(uveďte de</w:t>
      </w:r>
      <w:r>
        <w:rPr>
          <w:rFonts w:ascii="Times New Roman" w:eastAsia="Times New Roman" w:hAnsi="Times New Roman" w:cs="Times New Roman"/>
          <w:b/>
          <w:color w:val="000000" w:themeColor="text1"/>
          <w:sz w:val="24"/>
          <w:szCs w:val="24"/>
        </w:rPr>
        <w:t xml:space="preserve">ň a mesiac ) </w:t>
      </w:r>
      <w:r w:rsidRPr="00397C01">
        <w:rPr>
          <w:rFonts w:ascii="Times New Roman" w:eastAsia="Times New Roman" w:hAnsi="Times New Roman" w:cs="Times New Roman"/>
          <w:color w:val="000000" w:themeColor="text1"/>
          <w:sz w:val="24"/>
          <w:szCs w:val="24"/>
        </w:rPr>
        <w:t>2015, počas konania </w:t>
      </w:r>
      <w:hyperlink r:id="rId16" w:tooltip="Majstrovstvá sveta v ľadovom hokeji 2015" w:history="1">
        <w:r w:rsidRPr="00397C01">
          <w:rPr>
            <w:rFonts w:ascii="Times New Roman" w:eastAsia="Times New Roman" w:hAnsi="Times New Roman" w:cs="Times New Roman"/>
            <w:color w:val="000000" w:themeColor="text1"/>
            <w:sz w:val="24"/>
            <w:szCs w:val="24"/>
          </w:rPr>
          <w:t>MS 2015 v Prahe a Ostrave</w:t>
        </w:r>
      </w:hyperlink>
      <w:r w:rsidRPr="00397C01">
        <w:rPr>
          <w:rFonts w:ascii="Times New Roman" w:eastAsia="Times New Roman" w:hAnsi="Times New Roman" w:cs="Times New Roman"/>
          <w:color w:val="000000" w:themeColor="text1"/>
          <w:sz w:val="24"/>
          <w:szCs w:val="24"/>
        </w:rPr>
        <w:t>.</w:t>
      </w:r>
      <w:r w:rsidR="00203E21">
        <w:rPr>
          <w:rFonts w:ascii="Times New Roman" w:eastAsia="Times New Roman" w:hAnsi="Times New Roman" w:cs="Times New Roman"/>
          <w:color w:val="000000" w:themeColor="text1"/>
          <w:sz w:val="24"/>
          <w:szCs w:val="24"/>
        </w:rPr>
        <w:t xml:space="preserve"> </w:t>
      </w:r>
      <w:r w:rsidRPr="00397C01">
        <w:rPr>
          <w:rFonts w:ascii="Times New Roman" w:eastAsia="Times New Roman" w:hAnsi="Times New Roman" w:cs="Times New Roman"/>
          <w:color w:val="000000" w:themeColor="text1"/>
          <w:sz w:val="24"/>
          <w:szCs w:val="24"/>
        </w:rPr>
        <w:t xml:space="preserve">Majstrovstvá sa uskutočnia v dňoch </w:t>
      </w:r>
      <w:r w:rsidR="00215D2D">
        <w:rPr>
          <w:rFonts w:ascii="Times New Roman" w:eastAsia="Times New Roman" w:hAnsi="Times New Roman" w:cs="Times New Roman"/>
          <w:color w:val="000000" w:themeColor="text1"/>
          <w:sz w:val="24"/>
          <w:szCs w:val="24"/>
        </w:rPr>
        <w:t>........................</w:t>
      </w:r>
      <w:r w:rsidR="00203E21">
        <w:rPr>
          <w:rFonts w:ascii="Times New Roman" w:eastAsia="Times New Roman" w:hAnsi="Times New Roman" w:cs="Times New Roman"/>
          <w:b/>
          <w:color w:val="000000" w:themeColor="text1"/>
          <w:sz w:val="24"/>
          <w:szCs w:val="24"/>
        </w:rPr>
        <w:t>(uveďte dni a mesiac konania MS v ľadovom hokeji 2019).</w:t>
      </w:r>
      <w:hyperlink r:id="rId17" w:anchor="cite_note-iihf-2" w:history="1"/>
      <w:r w:rsidR="00203E21">
        <w:rPr>
          <w:rFonts w:ascii="Times New Roman" w:eastAsia="Times New Roman" w:hAnsi="Times New Roman" w:cs="Times New Roman"/>
          <w:color w:val="000000" w:themeColor="text1"/>
          <w:sz w:val="24"/>
          <w:szCs w:val="24"/>
        </w:rPr>
        <w:t xml:space="preserve"> </w:t>
      </w:r>
      <w:r w:rsidRPr="00397C01">
        <w:rPr>
          <w:rFonts w:ascii="Times New Roman" w:eastAsia="Times New Roman" w:hAnsi="Times New Roman" w:cs="Times New Roman"/>
          <w:color w:val="000000" w:themeColor="text1"/>
          <w:sz w:val="24"/>
          <w:szCs w:val="24"/>
        </w:rPr>
        <w:t>Na MS 2019 sa vďaka postupu Veľkej Británie predstavia všetky krajiny, ktoré niekedy získali titul majstra sveta.</w:t>
      </w:r>
    </w:p>
    <w:p w:rsidR="00203E21" w:rsidRPr="00F02DC9" w:rsidRDefault="00203E21" w:rsidP="00203E21">
      <w:pPr>
        <w:pStyle w:val="Nadpis2"/>
        <w:pBdr>
          <w:bottom w:val="single" w:sz="6" w:space="0" w:color="A2A9B1"/>
        </w:pBdr>
        <w:shd w:val="clear" w:color="auto" w:fill="FFFFFF"/>
        <w:spacing w:before="240" w:after="60"/>
        <w:rPr>
          <w:rFonts w:ascii="Times New Roman" w:hAnsi="Times New Roman" w:cs="Times New Roman"/>
          <w:bCs w:val="0"/>
          <w:color w:val="000000"/>
          <w:sz w:val="24"/>
          <w:szCs w:val="24"/>
        </w:rPr>
      </w:pPr>
      <w:r w:rsidRPr="00F02DC9">
        <w:rPr>
          <w:rStyle w:val="mw-headline"/>
          <w:rFonts w:ascii="Times New Roman" w:hAnsi="Times New Roman" w:cs="Times New Roman"/>
          <w:bCs w:val="0"/>
          <w:color w:val="000000"/>
          <w:sz w:val="24"/>
          <w:szCs w:val="24"/>
        </w:rPr>
        <w:t>Maskot</w:t>
      </w:r>
    </w:p>
    <w:p w:rsidR="00203E21" w:rsidRPr="00203E21" w:rsidRDefault="00203E21" w:rsidP="003B15A4">
      <w:pPr>
        <w:pStyle w:val="Normlnywebov"/>
        <w:shd w:val="clear" w:color="auto" w:fill="FFFFFF"/>
        <w:spacing w:before="120" w:beforeAutospacing="0" w:after="120" w:afterAutospacing="0"/>
        <w:jc w:val="both"/>
        <w:rPr>
          <w:color w:val="222222"/>
        </w:rPr>
      </w:pPr>
      <w:r w:rsidRPr="00203E21">
        <w:rPr>
          <w:color w:val="222222"/>
        </w:rPr>
        <w:t xml:space="preserve">Maskot </w:t>
      </w:r>
      <w:r w:rsidR="003B15A4">
        <w:rPr>
          <w:color w:val="222222"/>
        </w:rPr>
        <w:t>..............</w:t>
      </w:r>
      <w:r>
        <w:rPr>
          <w:b/>
          <w:color w:val="222222"/>
        </w:rPr>
        <w:t>( uveď jeho meno )</w:t>
      </w:r>
      <w:r w:rsidRPr="00203E21">
        <w:rPr>
          <w:color w:val="222222"/>
        </w:rPr>
        <w:t xml:space="preserve">, ktorý mal premiéru pri predchádzajúcich majstrovstvách sveta na Slovensku v roku 2011 vo svojej roli nepokračuje. Oficiálnym maskotom hokejových majstrovstiev sveta 2019 na Slovensku bude medveď </w:t>
      </w:r>
      <w:r w:rsidR="003B15A4">
        <w:rPr>
          <w:color w:val="222222"/>
        </w:rPr>
        <w:t>...............</w:t>
      </w:r>
      <w:r>
        <w:rPr>
          <w:b/>
          <w:color w:val="222222"/>
        </w:rPr>
        <w:t xml:space="preserve">( uveď jeho meno) </w:t>
      </w:r>
      <w:r w:rsidRPr="00203E21">
        <w:rPr>
          <w:color w:val="222222"/>
        </w:rPr>
        <w:t xml:space="preserve">.O tomto mene ľudia hlasovali pomocou sociálnej siete. Vybrať si mohli spomedzi dvoch mien - </w:t>
      </w:r>
      <w:r w:rsidR="003B15A4">
        <w:rPr>
          <w:color w:val="222222"/>
        </w:rPr>
        <w:t>......................</w:t>
      </w:r>
      <w:r>
        <w:rPr>
          <w:b/>
          <w:color w:val="222222"/>
        </w:rPr>
        <w:t>( uveď ich mená )</w:t>
      </w:r>
      <w:r w:rsidR="00726804">
        <w:rPr>
          <w:color w:val="222222"/>
        </w:rPr>
        <w:t xml:space="preserve"> </w:t>
      </w:r>
      <w:r w:rsidRPr="00203E21">
        <w:rPr>
          <w:color w:val="222222"/>
        </w:rPr>
        <w:t>Hokejový výstroj medveďa dopĺňajú prvky inšpirované slovenským folklórom a hokejové pózy sú doplnené pózami vychádzajúcimi z</w:t>
      </w:r>
      <w:r w:rsidR="00726804">
        <w:rPr>
          <w:color w:val="222222"/>
        </w:rPr>
        <w:t>o</w:t>
      </w:r>
      <w:r w:rsidRPr="00203E21">
        <w:rPr>
          <w:color w:val="222222"/>
        </w:rPr>
        <w:t xml:space="preserve"> slovenských ľudových tancov.</w:t>
      </w:r>
      <w:r w:rsidR="00726804">
        <w:rPr>
          <w:rFonts w:eastAsiaTheme="majorEastAsia"/>
          <w:vertAlign w:val="superscript"/>
        </w:rPr>
        <w:t xml:space="preserve"> </w:t>
      </w:r>
      <w:r w:rsidRPr="00203E21">
        <w:rPr>
          <w:color w:val="222222"/>
        </w:rPr>
        <w:t>Podľa Michaely Grendelovej, riaditeľky komunikácie majstrovstiev, „</w:t>
      </w:r>
      <w:r w:rsidRPr="00203E21">
        <w:rPr>
          <w:i/>
          <w:iCs/>
          <w:color w:val="222222"/>
        </w:rPr>
        <w:t>Medveď ako maskot reprezentujúci Slovensko symbolizuje silu, odvahu a bojovnosť. Zároveň je výrazným predstaviteľom našej fauny a má tiež dôležité postavenie v slovenskom folklóre. Práve pre tieto svoje charakteristiky je prirodzeným nástupcom vlka Gooolyho. V neposlednom rade zhmotňuje túžbu hokejovej verejnosti po znovunadobudnutí sily slovenského hokeja. Veď ako sa hovorí, si silný ako medveď.“</w:t>
      </w:r>
    </w:p>
    <w:p w:rsidR="00203E21" w:rsidRDefault="00203E21" w:rsidP="003B15A4">
      <w:pPr>
        <w:pStyle w:val="Normlnywebov"/>
        <w:shd w:val="clear" w:color="auto" w:fill="FFFFFF"/>
        <w:spacing w:before="120" w:beforeAutospacing="0" w:after="120" w:afterAutospacing="0"/>
        <w:jc w:val="both"/>
        <w:rPr>
          <w:b/>
          <w:color w:val="222222"/>
        </w:rPr>
      </w:pPr>
      <w:r w:rsidRPr="00203E21">
        <w:rPr>
          <w:color w:val="222222"/>
        </w:rPr>
        <w:t>Kreatívny riaditeľ agentúry Wiktor Leo Burnett, Juraj Dvorecký o maskotovi uviedol: „</w:t>
      </w:r>
      <w:r w:rsidRPr="00203E21">
        <w:rPr>
          <w:i/>
          <w:iCs/>
          <w:color w:val="222222"/>
        </w:rPr>
        <w:t>Najprv sa hľadal vhodný symbol, následne jeho vizuálna podoba, ktorá musela spĺňať rôzne produkčné, ale aj komunikačné kritériá. Na záver sa finalizovalo umelecké stvárnenie.“</w:t>
      </w:r>
      <w:r w:rsidRPr="00203E21">
        <w:rPr>
          <w:color w:val="222222"/>
        </w:rPr>
        <w:t xml:space="preserve">Na výber bol okrem medveďa aj </w:t>
      </w:r>
      <w:r w:rsidR="003B15A4">
        <w:rPr>
          <w:color w:val="222222"/>
        </w:rPr>
        <w:t>................a...............</w:t>
      </w:r>
      <w:r w:rsidR="00642CA8">
        <w:rPr>
          <w:b/>
          <w:color w:val="222222"/>
        </w:rPr>
        <w:t>( uveďte zvieratá )</w:t>
      </w:r>
    </w:p>
    <w:p w:rsidR="00642CA8" w:rsidRDefault="00642CA8" w:rsidP="00203E21">
      <w:pPr>
        <w:pStyle w:val="Normlnywebov"/>
        <w:shd w:val="clear" w:color="auto" w:fill="FFFFFF"/>
        <w:spacing w:before="120" w:beforeAutospacing="0" w:after="120" w:afterAutospacing="0"/>
        <w:rPr>
          <w:b/>
          <w:color w:val="222222"/>
        </w:rPr>
      </w:pPr>
    </w:p>
    <w:p w:rsidR="00A602FD" w:rsidRDefault="00A602FD" w:rsidP="00203E21">
      <w:pPr>
        <w:pStyle w:val="Normlnywebov"/>
        <w:shd w:val="clear" w:color="auto" w:fill="FFFFFF"/>
        <w:spacing w:before="120" w:beforeAutospacing="0" w:after="120" w:afterAutospacing="0"/>
        <w:rPr>
          <w:b/>
          <w:color w:val="222222"/>
        </w:rPr>
      </w:pPr>
      <w:r>
        <w:rPr>
          <w:b/>
          <w:color w:val="222222"/>
        </w:rPr>
        <w:lastRenderedPageBreak/>
        <w:t>Skupiny:</w:t>
      </w:r>
    </w:p>
    <w:tbl>
      <w:tblPr>
        <w:tblW w:w="25290" w:type="dxa"/>
        <w:tblCellSpacing w:w="0" w:type="dxa"/>
        <w:tblCellMar>
          <w:left w:w="0" w:type="dxa"/>
          <w:right w:w="0" w:type="dxa"/>
        </w:tblCellMar>
        <w:tblLook w:val="04A0" w:firstRow="1" w:lastRow="0" w:firstColumn="1" w:lastColumn="0" w:noHBand="0" w:noVBand="1"/>
      </w:tblPr>
      <w:tblGrid>
        <w:gridCol w:w="3828"/>
        <w:gridCol w:w="4603"/>
        <w:gridCol w:w="2342"/>
        <w:gridCol w:w="6090"/>
        <w:gridCol w:w="8427"/>
      </w:tblGrid>
      <w:tr w:rsidR="00642CA8" w:rsidTr="00642CA8">
        <w:trPr>
          <w:tblCellSpacing w:w="0" w:type="dxa"/>
        </w:trPr>
        <w:tc>
          <w:tcPr>
            <w:tcW w:w="1667" w:type="pct"/>
            <w:gridSpan w:val="2"/>
          </w:tcPr>
          <w:p w:rsidR="00642CA8" w:rsidRDefault="00642CA8" w:rsidP="00642CA8">
            <w:pPr>
              <w:spacing w:before="100" w:beforeAutospacing="1" w:after="24" w:line="240" w:lineRule="auto"/>
              <w:rPr>
                <w:rFonts w:ascii="Arial" w:hAnsi="Arial" w:cs="Arial"/>
                <w:color w:val="222222"/>
                <w:sz w:val="21"/>
                <w:szCs w:val="21"/>
              </w:rPr>
            </w:pPr>
          </w:p>
        </w:tc>
        <w:tc>
          <w:tcPr>
            <w:tcW w:w="1667" w:type="pct"/>
            <w:gridSpan w:val="2"/>
            <w:shd w:val="clear" w:color="auto" w:fill="auto"/>
            <w:hideMark/>
          </w:tcPr>
          <w:p w:rsidR="00642CA8" w:rsidRDefault="00642CA8" w:rsidP="00642CA8">
            <w:pPr>
              <w:spacing w:before="100" w:beforeAutospacing="1" w:after="24" w:line="240" w:lineRule="auto"/>
              <w:rPr>
                <w:rFonts w:ascii="Arial" w:hAnsi="Arial" w:cs="Arial"/>
                <w:color w:val="222222"/>
                <w:sz w:val="21"/>
                <w:szCs w:val="21"/>
              </w:rPr>
            </w:pPr>
          </w:p>
        </w:tc>
        <w:tc>
          <w:tcPr>
            <w:tcW w:w="1666" w:type="pct"/>
            <w:shd w:val="clear" w:color="auto" w:fill="auto"/>
            <w:hideMark/>
          </w:tcPr>
          <w:p w:rsidR="00642CA8" w:rsidRDefault="00642CA8" w:rsidP="00642CA8">
            <w:pPr>
              <w:spacing w:before="100" w:beforeAutospacing="1" w:after="24" w:line="240" w:lineRule="auto"/>
              <w:ind w:left="384"/>
              <w:rPr>
                <w:rFonts w:ascii="Arial" w:hAnsi="Arial" w:cs="Arial"/>
                <w:color w:val="222222"/>
                <w:sz w:val="21"/>
                <w:szCs w:val="21"/>
              </w:rPr>
            </w:pPr>
          </w:p>
        </w:tc>
      </w:tr>
      <w:tr w:rsidR="00642CA8" w:rsidTr="00394E50">
        <w:trPr>
          <w:gridAfter w:val="2"/>
          <w:wAfter w:w="2870" w:type="pct"/>
          <w:tblCellSpacing w:w="0" w:type="dxa"/>
        </w:trPr>
        <w:tc>
          <w:tcPr>
            <w:tcW w:w="757" w:type="pct"/>
            <w:shd w:val="clear" w:color="auto" w:fill="auto"/>
            <w:hideMark/>
          </w:tcPr>
          <w:p w:rsidR="00642CA8" w:rsidRDefault="00642CA8" w:rsidP="0087328D">
            <w:pPr>
              <w:spacing w:after="24"/>
              <w:rPr>
                <w:rFonts w:ascii="Arial" w:hAnsi="Arial" w:cs="Arial"/>
                <w:b/>
                <w:bCs/>
                <w:color w:val="222222"/>
                <w:sz w:val="21"/>
                <w:szCs w:val="21"/>
              </w:rPr>
            </w:pPr>
            <w:r>
              <w:rPr>
                <w:rFonts w:ascii="Arial" w:hAnsi="Arial" w:cs="Arial"/>
                <w:b/>
                <w:bCs/>
                <w:color w:val="222222"/>
                <w:sz w:val="21"/>
                <w:szCs w:val="21"/>
              </w:rPr>
              <w:t>Skupina A (Bratislava)</w:t>
            </w:r>
          </w:p>
          <w:p w:rsidR="00642CA8" w:rsidRDefault="00642CA8" w:rsidP="0087328D">
            <w:pPr>
              <w:numPr>
                <w:ilvl w:val="0"/>
                <w:numId w:val="1"/>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6A3983DE" wp14:editId="3B84C154">
                  <wp:extent cx="209550" cy="133350"/>
                  <wp:effectExtent l="0" t="0" r="0" b="0"/>
                  <wp:docPr id="19" name="Obrázok 19" descr="Švéd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Švédsk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1"/>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6EF979A5" wp14:editId="73BCAFBE">
                  <wp:extent cx="209550" cy="142875"/>
                  <wp:effectExtent l="0" t="0" r="0" b="9525"/>
                  <wp:docPr id="18" name="Obrázok 18" descr="Ru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usk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1"/>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28AEEF28" wp14:editId="5A1990FF">
                  <wp:extent cx="209550" cy="142875"/>
                  <wp:effectExtent l="0" t="0" r="0" b="9525"/>
                  <wp:docPr id="17" name="Obrázok 17" descr="Če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Česk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1"/>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21DC5AB5" wp14:editId="1D90A3F4">
                  <wp:extent cx="152400" cy="152400"/>
                  <wp:effectExtent l="0" t="0" r="0" b="0"/>
                  <wp:docPr id="16" name="Obrázok 16" descr="Švajčiar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Švajčiarsk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1"/>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50EE8515" wp14:editId="69744E5E">
                  <wp:extent cx="209550" cy="152400"/>
                  <wp:effectExtent l="0" t="0" r="0" b="0"/>
                  <wp:docPr id="15" name="Obrázok 15" descr="Nór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órsk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1"/>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2DEF60E3" wp14:editId="5364BE27">
                  <wp:extent cx="209550" cy="104775"/>
                  <wp:effectExtent l="0" t="0" r="0" b="9525"/>
                  <wp:docPr id="14" name="Obrázok 14" descr="Lotyš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tyšsk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1"/>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5ADFC844" wp14:editId="5612BA55">
                  <wp:extent cx="209550" cy="142875"/>
                  <wp:effectExtent l="0" t="0" r="0" b="9525"/>
                  <wp:docPr id="13" name="Obrázok 13" descr="Rakú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kúsk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1"/>
              </w:numPr>
              <w:spacing w:before="100" w:beforeAutospacing="1" w:after="24" w:line="240" w:lineRule="auto"/>
              <w:ind w:left="384"/>
              <w:rPr>
                <w:rFonts w:ascii="Arial" w:hAnsi="Arial" w:cs="Arial"/>
                <w:color w:val="222222"/>
                <w:sz w:val="21"/>
                <w:szCs w:val="21"/>
              </w:rPr>
            </w:pPr>
            <w:r>
              <w:rPr>
                <w:rFonts w:ascii="Arial" w:hAnsi="Arial" w:cs="Arial"/>
                <w:noProof/>
                <w:color w:val="0B0080"/>
                <w:sz w:val="21"/>
                <w:szCs w:val="21"/>
              </w:rPr>
              <w:drawing>
                <wp:inline distT="0" distB="0" distL="0" distR="0" wp14:anchorId="278342B8" wp14:editId="71A35FA3">
                  <wp:extent cx="209550" cy="142875"/>
                  <wp:effectExtent l="0" t="0" r="0" b="9525"/>
                  <wp:docPr id="12" name="Obrázok 12" descr="Taliansko">
                    <a:hlinkClick xmlns:a="http://schemas.openxmlformats.org/drawingml/2006/main" r:id="rId25" tooltip="&quot;Talians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liansko">
                            <a:hlinkClick r:id="rId25" tooltip="&quot;Taliansko&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tc>
        <w:tc>
          <w:tcPr>
            <w:tcW w:w="1373" w:type="pct"/>
            <w:gridSpan w:val="2"/>
            <w:shd w:val="clear" w:color="auto" w:fill="auto"/>
            <w:hideMark/>
          </w:tcPr>
          <w:p w:rsidR="00642CA8" w:rsidRDefault="00642CA8" w:rsidP="0087328D">
            <w:pPr>
              <w:spacing w:after="24"/>
              <w:rPr>
                <w:rFonts w:ascii="Arial" w:hAnsi="Arial" w:cs="Arial"/>
                <w:b/>
                <w:bCs/>
                <w:color w:val="222222"/>
                <w:sz w:val="21"/>
                <w:szCs w:val="21"/>
              </w:rPr>
            </w:pPr>
            <w:r>
              <w:rPr>
                <w:rFonts w:ascii="Arial" w:hAnsi="Arial" w:cs="Arial"/>
                <w:b/>
                <w:bCs/>
                <w:color w:val="222222"/>
                <w:sz w:val="21"/>
                <w:szCs w:val="21"/>
              </w:rPr>
              <w:t xml:space="preserve"> Skupina B (Košice)</w:t>
            </w:r>
          </w:p>
          <w:p w:rsidR="00642CA8" w:rsidRDefault="00642CA8" w:rsidP="0087328D">
            <w:pPr>
              <w:numPr>
                <w:ilvl w:val="0"/>
                <w:numId w:val="2"/>
              </w:numPr>
              <w:spacing w:before="100" w:beforeAutospacing="1" w:after="24" w:line="240" w:lineRule="auto"/>
              <w:ind w:left="384"/>
              <w:rPr>
                <w:rFonts w:ascii="Arial" w:hAnsi="Arial" w:cs="Arial"/>
                <w:color w:val="222222"/>
                <w:sz w:val="21"/>
                <w:szCs w:val="21"/>
              </w:rPr>
            </w:pPr>
            <w:r>
              <w:rPr>
                <w:rFonts w:ascii="Arial" w:hAnsi="Arial" w:cs="Arial"/>
                <w:noProof/>
                <w:color w:val="0B0080"/>
                <w:sz w:val="21"/>
                <w:szCs w:val="21"/>
              </w:rPr>
              <w:drawing>
                <wp:inline distT="0" distB="0" distL="0" distR="0" wp14:anchorId="2398E568" wp14:editId="3BA57D8E">
                  <wp:extent cx="209550" cy="104775"/>
                  <wp:effectExtent l="0" t="0" r="0" b="9525"/>
                  <wp:docPr id="11" name="Obrázok 11" descr="Kanada">
                    <a:hlinkClick xmlns:a="http://schemas.openxmlformats.org/drawingml/2006/main" r:id="rId27" tooltip="&quot;Kan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nada">
                            <a:hlinkClick r:id="rId27" tooltip="&quot;Kanada&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r>
              <w:rPr>
                <w:rFonts w:ascii="Arial" w:hAnsi="Arial" w:cs="Arial"/>
                <w:color w:val="222222"/>
                <w:sz w:val="21"/>
                <w:szCs w:val="21"/>
              </w:rPr>
              <w:t> </w:t>
            </w:r>
          </w:p>
          <w:p w:rsidR="00642CA8" w:rsidRDefault="00642CA8" w:rsidP="0087328D">
            <w:pPr>
              <w:numPr>
                <w:ilvl w:val="0"/>
                <w:numId w:val="2"/>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56CE81F5" wp14:editId="4B5C77E2">
                  <wp:extent cx="209550" cy="123825"/>
                  <wp:effectExtent l="0" t="0" r="0" b="9525"/>
                  <wp:docPr id="10" name="Obrázok 10" descr="Fí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ínsk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2"/>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356FF7D0" wp14:editId="2382B0D2">
                  <wp:extent cx="209550" cy="114300"/>
                  <wp:effectExtent l="0" t="0" r="0" b="0"/>
                  <wp:docPr id="9" name="Obrázok 9" desc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2"/>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67C61BFD" wp14:editId="362C9F7D">
                  <wp:extent cx="209550" cy="123825"/>
                  <wp:effectExtent l="0" t="0" r="0" b="9525"/>
                  <wp:docPr id="8" name="Obrázok 8" descr="Nem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meck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2"/>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68EF4B6F" wp14:editId="3F2DD709">
                  <wp:extent cx="209550" cy="142875"/>
                  <wp:effectExtent l="0" t="0" r="0" b="9525"/>
                  <wp:docPr id="7" name="Obrázok 7" descr="Slove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lovensk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2"/>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5C9F5BD2" wp14:editId="6892622D">
                  <wp:extent cx="200025" cy="152400"/>
                  <wp:effectExtent l="0" t="0" r="9525" b="0"/>
                  <wp:docPr id="6" name="Obrázok 6" descr="Dá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ánsk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2"/>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52CD3ED9" wp14:editId="26F0F741">
                  <wp:extent cx="209550" cy="142875"/>
                  <wp:effectExtent l="0" t="0" r="0" b="9525"/>
                  <wp:docPr id="5" name="Obrázok 5" descr="Francúz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ancúzsk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642CA8" w:rsidRDefault="00642CA8" w:rsidP="0087328D">
            <w:pPr>
              <w:numPr>
                <w:ilvl w:val="0"/>
                <w:numId w:val="2"/>
              </w:numPr>
              <w:spacing w:before="100" w:beforeAutospacing="1" w:after="24" w:line="240" w:lineRule="auto"/>
              <w:ind w:left="384"/>
              <w:rPr>
                <w:rFonts w:ascii="Arial" w:hAnsi="Arial" w:cs="Arial"/>
                <w:color w:val="222222"/>
                <w:sz w:val="21"/>
                <w:szCs w:val="21"/>
              </w:rPr>
            </w:pPr>
            <w:r>
              <w:rPr>
                <w:rFonts w:ascii="Arial" w:hAnsi="Arial" w:cs="Arial"/>
                <w:noProof/>
                <w:color w:val="222222"/>
                <w:sz w:val="21"/>
                <w:szCs w:val="21"/>
              </w:rPr>
              <w:drawing>
                <wp:inline distT="0" distB="0" distL="0" distR="0" wp14:anchorId="054A4C16" wp14:editId="0E55A8CF">
                  <wp:extent cx="209550" cy="104775"/>
                  <wp:effectExtent l="0" t="0" r="0" b="9525"/>
                  <wp:docPr id="4" name="Obrázok 4" descr="Spojené kráľov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ojené kráľovstv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hAnsi="Arial" w:cs="Arial"/>
                <w:color w:val="222222"/>
                <w:sz w:val="21"/>
                <w:szCs w:val="21"/>
              </w:rPr>
              <w:t> </w:t>
            </w:r>
            <w:r w:rsidR="003B15A4">
              <w:rPr>
                <w:rFonts w:ascii="Arial" w:hAnsi="Arial" w:cs="Arial"/>
                <w:sz w:val="21"/>
                <w:szCs w:val="21"/>
              </w:rPr>
              <w:t>...............</w:t>
            </w:r>
          </w:p>
          <w:p w:rsidR="00A602FD" w:rsidRDefault="00A602FD" w:rsidP="00A602FD">
            <w:pPr>
              <w:spacing w:before="100" w:beforeAutospacing="1" w:after="24" w:line="240" w:lineRule="auto"/>
              <w:ind w:left="24"/>
              <w:rPr>
                <w:rFonts w:ascii="Arial" w:hAnsi="Arial" w:cs="Arial"/>
                <w:color w:val="222222"/>
                <w:sz w:val="21"/>
                <w:szCs w:val="21"/>
              </w:rPr>
            </w:pPr>
          </w:p>
        </w:tc>
      </w:tr>
      <w:tr w:rsidR="00642CA8" w:rsidTr="00394E50">
        <w:trPr>
          <w:gridAfter w:val="2"/>
          <w:wAfter w:w="2870" w:type="pct"/>
          <w:tblCellSpacing w:w="0" w:type="dxa"/>
        </w:trPr>
        <w:tc>
          <w:tcPr>
            <w:tcW w:w="757" w:type="pct"/>
            <w:shd w:val="clear" w:color="auto" w:fill="auto"/>
          </w:tcPr>
          <w:p w:rsidR="00642CA8" w:rsidRDefault="00642CA8" w:rsidP="0087328D">
            <w:pPr>
              <w:spacing w:after="24"/>
              <w:rPr>
                <w:rFonts w:ascii="Arial" w:hAnsi="Arial" w:cs="Arial"/>
                <w:b/>
                <w:bCs/>
                <w:color w:val="222222"/>
                <w:sz w:val="21"/>
                <w:szCs w:val="21"/>
              </w:rPr>
            </w:pPr>
            <w:r>
              <w:rPr>
                <w:rFonts w:ascii="Arial" w:hAnsi="Arial" w:cs="Arial"/>
                <w:b/>
                <w:bCs/>
                <w:color w:val="222222"/>
                <w:sz w:val="21"/>
                <w:szCs w:val="21"/>
              </w:rPr>
              <w:t xml:space="preserve"> </w:t>
            </w:r>
          </w:p>
        </w:tc>
        <w:tc>
          <w:tcPr>
            <w:tcW w:w="1373" w:type="pct"/>
            <w:gridSpan w:val="2"/>
            <w:shd w:val="clear" w:color="auto" w:fill="auto"/>
          </w:tcPr>
          <w:p w:rsidR="00642CA8" w:rsidRDefault="00642CA8" w:rsidP="0087328D">
            <w:pPr>
              <w:spacing w:after="24"/>
              <w:rPr>
                <w:rFonts w:ascii="Arial" w:hAnsi="Arial" w:cs="Arial"/>
                <w:b/>
                <w:bCs/>
                <w:color w:val="222222"/>
                <w:sz w:val="21"/>
                <w:szCs w:val="21"/>
              </w:rPr>
            </w:pPr>
          </w:p>
        </w:tc>
      </w:tr>
    </w:tbl>
    <w:p w:rsidR="00642CA8" w:rsidRDefault="00A602FD" w:rsidP="00203E21">
      <w:pPr>
        <w:pStyle w:val="Normlnywebov"/>
        <w:shd w:val="clear" w:color="auto" w:fill="FFFFFF"/>
        <w:spacing w:before="120" w:beforeAutospacing="0" w:after="120" w:afterAutospacing="0"/>
        <w:rPr>
          <w:b/>
          <w:color w:val="222222"/>
        </w:rPr>
      </w:pPr>
      <w:r>
        <w:rPr>
          <w:b/>
          <w:color w:val="222222"/>
        </w:rPr>
        <w:t>(</w:t>
      </w:r>
      <w:r w:rsidR="009214CC">
        <w:rPr>
          <w:b/>
          <w:color w:val="222222"/>
        </w:rPr>
        <w:t>uveď názvy krajín</w:t>
      </w:r>
      <w:r>
        <w:rPr>
          <w:b/>
          <w:color w:val="222222"/>
        </w:rPr>
        <w:t>)</w:t>
      </w:r>
    </w:p>
    <w:p w:rsidR="00F02DC9" w:rsidRDefault="00F02DC9" w:rsidP="00203E21">
      <w:pPr>
        <w:pStyle w:val="Normlnywebov"/>
        <w:shd w:val="clear" w:color="auto" w:fill="FFFFFF"/>
        <w:spacing w:before="120" w:beforeAutospacing="0" w:after="120" w:afterAutospacing="0"/>
        <w:rPr>
          <w:b/>
          <w:color w:val="222222"/>
        </w:rPr>
      </w:pPr>
    </w:p>
    <w:p w:rsidR="009214CC" w:rsidRPr="009214CC" w:rsidRDefault="009214CC" w:rsidP="00203E21">
      <w:pPr>
        <w:pStyle w:val="Normlnywebov"/>
        <w:shd w:val="clear" w:color="auto" w:fill="FFFFFF"/>
        <w:spacing w:before="120" w:beforeAutospacing="0" w:after="120" w:afterAutospacing="0"/>
        <w:rPr>
          <w:b/>
          <w:color w:val="222222"/>
        </w:rPr>
      </w:pPr>
      <w:r w:rsidRPr="009214CC">
        <w:rPr>
          <w:b/>
          <w:color w:val="222222"/>
        </w:rPr>
        <w:t>Vstupenky</w:t>
      </w:r>
    </w:p>
    <w:p w:rsidR="009214CC" w:rsidRPr="00EA5746" w:rsidRDefault="009214CC" w:rsidP="00EA5746">
      <w:pPr>
        <w:pStyle w:val="Normlnywebov"/>
        <w:shd w:val="clear" w:color="auto" w:fill="FFFFFF" w:themeFill="background1"/>
        <w:spacing w:before="120" w:beforeAutospacing="0" w:after="120" w:afterAutospacing="0"/>
        <w:jc w:val="both"/>
        <w:rPr>
          <w:color w:val="4A4A4A"/>
          <w:shd w:val="clear" w:color="auto" w:fill="F4F4F4"/>
        </w:rPr>
      </w:pPr>
      <w:r w:rsidRPr="00EA5746">
        <w:rPr>
          <w:color w:val="4A4A4A"/>
          <w:shd w:val="clear" w:color="auto" w:fill="F4F4F4"/>
        </w:rPr>
        <w:t xml:space="preserve">Celkovo je do predaja určených minimálne </w:t>
      </w:r>
      <w:r w:rsidR="001374BA" w:rsidRPr="001374BA">
        <w:rPr>
          <w:color w:val="4A4A4A"/>
          <w:shd w:val="clear" w:color="auto" w:fill="F4F4F4"/>
        </w:rPr>
        <w:t>..........</w:t>
      </w:r>
      <w:r w:rsidRPr="00EA5746">
        <w:rPr>
          <w:b/>
          <w:color w:val="4A4A4A"/>
          <w:shd w:val="clear" w:color="auto" w:fill="F4F4F4"/>
        </w:rPr>
        <w:t xml:space="preserve">(uveď počet) </w:t>
      </w:r>
      <w:r w:rsidRPr="00EA5746">
        <w:rPr>
          <w:color w:val="4A4A4A"/>
          <w:shd w:val="clear" w:color="auto" w:fill="F4F4F4"/>
        </w:rPr>
        <w:t>tisíc lístkov. Z nich sa do prvej vlny predaja uvoľnilo okolo 30 percent.  Organizátori by chceli ubezpečiť všetkých fanúšikov, že vstupenky na majstrovstvá sveta ešte rozhodne nie sú vypredané. Ďalšie budú do predaja uvoľňované postupne. Do predaja sa dostanú aj vstupenky na zápasy slovenského a českého tímu. </w:t>
      </w:r>
    </w:p>
    <w:p w:rsidR="004539E7" w:rsidRDefault="009214CC" w:rsidP="00EA5746">
      <w:pPr>
        <w:pStyle w:val="Normlnywebov"/>
        <w:shd w:val="clear" w:color="auto" w:fill="FFFFFF" w:themeFill="background1"/>
        <w:spacing w:before="120" w:beforeAutospacing="0" w:after="120" w:afterAutospacing="0"/>
        <w:jc w:val="both"/>
        <w:rPr>
          <w:color w:val="4A4A4A"/>
          <w:shd w:val="clear" w:color="auto" w:fill="F4F4F4"/>
        </w:rPr>
      </w:pPr>
      <w:r w:rsidRPr="00EA5746">
        <w:rPr>
          <w:color w:val="4A4A4A"/>
          <w:shd w:val="clear" w:color="auto" w:fill="F4F4F4"/>
        </w:rPr>
        <w:t xml:space="preserve">Prvý deň sa predalo vyše </w:t>
      </w:r>
      <w:r w:rsidR="001374BA" w:rsidRPr="001374BA">
        <w:rPr>
          <w:color w:val="4A4A4A"/>
          <w:shd w:val="clear" w:color="auto" w:fill="F4F4F4"/>
        </w:rPr>
        <w:t>.....</w:t>
      </w:r>
      <w:r w:rsidRPr="00EA5746">
        <w:rPr>
          <w:b/>
          <w:color w:val="4A4A4A"/>
          <w:shd w:val="clear" w:color="auto" w:fill="F4F4F4"/>
        </w:rPr>
        <w:t>(uveď počet)</w:t>
      </w:r>
      <w:r w:rsidRPr="00EA5746">
        <w:rPr>
          <w:color w:val="4A4A4A"/>
          <w:shd w:val="clear" w:color="auto" w:fill="F4F4F4"/>
        </w:rPr>
        <w:t xml:space="preserve"> permanentiek, balíčkov a denných vstupeniek v rôznych kombináciách na budúcoročné majstrovstvá sveta. Ďalších bezmála 10 tisíc permanentiek, balíčkov a denných vstupeniek v rôznych kombináciách je rezervovaných. V predaji sú stále dostupné balíčky a denné lístky na viaceré zápasové dni.</w:t>
      </w:r>
      <w:r w:rsidRPr="00EA5746">
        <w:rPr>
          <w:rStyle w:val="Zvraznenie"/>
          <w:color w:val="4A4A4A"/>
          <w:shd w:val="clear" w:color="auto" w:fill="F4F4F4"/>
        </w:rPr>
        <w:t> „Veľmi nás teší obrovský záujem o vstupenky na šampionát. Chceme upokojiť fanúšikov, že nie je dôvod na paniku. Vstupenky na zápasy slovenského tímu ešte budú dostupné v oficiálnych kanáloch predaja. Rozhodne neodporúčame, aby si záujemcovia vstupenky zabezpečovali  iným spôsobom, cez priekupníkov či neoficiálne webové stránky,“</w:t>
      </w:r>
      <w:r w:rsidRPr="00EA5746">
        <w:rPr>
          <w:color w:val="4A4A4A"/>
          <w:shd w:val="clear" w:color="auto" w:fill="F4F4F4"/>
        </w:rPr>
        <w:t> uviedol Martin Kohút.</w:t>
      </w:r>
    </w:p>
    <w:p w:rsidR="004539E7" w:rsidRPr="004539E7" w:rsidRDefault="004539E7" w:rsidP="004539E7">
      <w:pPr>
        <w:pStyle w:val="Normlnywebov"/>
        <w:spacing w:before="120" w:beforeAutospacing="0" w:after="120" w:afterAutospacing="0"/>
        <w:jc w:val="both"/>
        <w:rPr>
          <w:color w:val="000000" w:themeColor="text1"/>
          <w:shd w:val="clear" w:color="auto" w:fill="F4F4F4"/>
        </w:rPr>
      </w:pPr>
    </w:p>
    <w:p w:rsidR="004539E7" w:rsidRPr="004539E7" w:rsidRDefault="004539E7" w:rsidP="004539E7">
      <w:pPr>
        <w:pStyle w:val="Normlnywebov"/>
        <w:spacing w:before="120" w:beforeAutospacing="0" w:after="120" w:afterAutospacing="0"/>
        <w:jc w:val="both"/>
        <w:rPr>
          <w:b/>
          <w:color w:val="000000" w:themeColor="text1"/>
          <w:shd w:val="clear" w:color="auto" w:fill="F4F4F4"/>
        </w:rPr>
      </w:pPr>
      <w:r w:rsidRPr="004539E7">
        <w:rPr>
          <w:b/>
          <w:caps/>
          <w:color w:val="000000" w:themeColor="text1"/>
        </w:rPr>
        <w:t>REGISTRÁCIA HRÁČOV</w:t>
      </w:r>
    </w:p>
    <w:p w:rsidR="004539E7" w:rsidRPr="004539E7" w:rsidRDefault="004539E7" w:rsidP="004539E7">
      <w:pPr>
        <w:numPr>
          <w:ilvl w:val="0"/>
          <w:numId w:val="3"/>
        </w:numPr>
        <w:spacing w:before="100" w:beforeAutospacing="1" w:after="100" w:afterAutospacing="1" w:line="240" w:lineRule="auto"/>
        <w:ind w:left="0"/>
        <w:rPr>
          <w:rFonts w:ascii="Times New Roman" w:hAnsi="Times New Roman" w:cs="Times New Roman"/>
          <w:color w:val="4A4A4A"/>
          <w:sz w:val="24"/>
          <w:szCs w:val="24"/>
        </w:rPr>
      </w:pPr>
      <w:r w:rsidRPr="004539E7">
        <w:rPr>
          <w:rFonts w:ascii="Times New Roman" w:hAnsi="Times New Roman" w:cs="Times New Roman"/>
          <w:color w:val="4A4A4A"/>
          <w:sz w:val="24"/>
          <w:szCs w:val="24"/>
        </w:rPr>
        <w:t>Tímy odovzdajú mená hráčov, ktorí sa zúčastnia majstrovstiev, na prvom stretnutí vedenia majstrovstiev.</w:t>
      </w:r>
    </w:p>
    <w:p w:rsidR="004539E7" w:rsidRPr="004539E7" w:rsidRDefault="004539E7" w:rsidP="004539E7">
      <w:pPr>
        <w:numPr>
          <w:ilvl w:val="0"/>
          <w:numId w:val="3"/>
        </w:numPr>
        <w:spacing w:before="100" w:beforeAutospacing="1" w:after="100" w:afterAutospacing="1" w:line="240" w:lineRule="auto"/>
        <w:ind w:left="0"/>
        <w:rPr>
          <w:rFonts w:ascii="Times New Roman" w:hAnsi="Times New Roman" w:cs="Times New Roman"/>
          <w:color w:val="4A4A4A"/>
          <w:sz w:val="24"/>
          <w:szCs w:val="24"/>
        </w:rPr>
      </w:pPr>
      <w:r w:rsidRPr="004539E7">
        <w:rPr>
          <w:rFonts w:ascii="Times New Roman" w:hAnsi="Times New Roman" w:cs="Times New Roman"/>
          <w:color w:val="4A4A4A"/>
          <w:sz w:val="24"/>
          <w:szCs w:val="24"/>
        </w:rPr>
        <w:t xml:space="preserve">Maximálny povolený počet hráčov v tímovej registrácii na začiatku svetového šampionátu je </w:t>
      </w:r>
      <w:r w:rsidR="001C44D5">
        <w:rPr>
          <w:rFonts w:ascii="Times New Roman" w:hAnsi="Times New Roman" w:cs="Times New Roman"/>
          <w:color w:val="4A4A4A"/>
          <w:sz w:val="24"/>
          <w:szCs w:val="24"/>
        </w:rPr>
        <w:t>.......</w:t>
      </w:r>
      <w:r w:rsidRPr="004539E7">
        <w:rPr>
          <w:rFonts w:ascii="Times New Roman" w:hAnsi="Times New Roman" w:cs="Times New Roman"/>
          <w:b/>
          <w:color w:val="4A4A4A"/>
          <w:sz w:val="24"/>
          <w:szCs w:val="24"/>
        </w:rPr>
        <w:t>(uveď počet)</w:t>
      </w:r>
      <w:r w:rsidRPr="004539E7">
        <w:rPr>
          <w:rFonts w:ascii="Times New Roman" w:hAnsi="Times New Roman" w:cs="Times New Roman"/>
          <w:color w:val="4A4A4A"/>
          <w:sz w:val="24"/>
          <w:szCs w:val="24"/>
        </w:rPr>
        <w:t>korčuliarov a 3 brankári. Minimálny počet je 15 korčuliarov a 2 brankári.</w:t>
      </w:r>
    </w:p>
    <w:p w:rsidR="004539E7" w:rsidRPr="004539E7" w:rsidRDefault="004539E7" w:rsidP="004539E7">
      <w:pPr>
        <w:numPr>
          <w:ilvl w:val="0"/>
          <w:numId w:val="3"/>
        </w:numPr>
        <w:spacing w:before="100" w:beforeAutospacing="1" w:after="100" w:afterAutospacing="1" w:line="240" w:lineRule="auto"/>
        <w:ind w:left="0"/>
        <w:rPr>
          <w:rFonts w:ascii="Times New Roman" w:hAnsi="Times New Roman" w:cs="Times New Roman"/>
          <w:color w:val="4A4A4A"/>
          <w:sz w:val="24"/>
          <w:szCs w:val="24"/>
        </w:rPr>
      </w:pPr>
      <w:r w:rsidRPr="004539E7">
        <w:rPr>
          <w:rFonts w:ascii="Times New Roman" w:hAnsi="Times New Roman" w:cs="Times New Roman"/>
          <w:color w:val="4A4A4A"/>
          <w:sz w:val="24"/>
          <w:szCs w:val="24"/>
        </w:rPr>
        <w:t>Na prvom stretnutí vedenia majstrovstiev tímy musia menovať aspoň minimum 15 hráčov a 2 brankárov. V čase stretnutia vedenia musia byť menovaní hráči prítomní na mieste konania šampionátu.</w:t>
      </w:r>
    </w:p>
    <w:p w:rsidR="004539E7" w:rsidRPr="004539E7" w:rsidRDefault="004539E7" w:rsidP="004539E7">
      <w:pPr>
        <w:numPr>
          <w:ilvl w:val="0"/>
          <w:numId w:val="3"/>
        </w:numPr>
        <w:spacing w:before="100" w:beforeAutospacing="1" w:after="100" w:afterAutospacing="1" w:line="240" w:lineRule="auto"/>
        <w:ind w:left="0"/>
        <w:rPr>
          <w:rFonts w:ascii="Times New Roman" w:hAnsi="Times New Roman" w:cs="Times New Roman"/>
          <w:color w:val="4A4A4A"/>
          <w:sz w:val="24"/>
          <w:szCs w:val="24"/>
        </w:rPr>
      </w:pPr>
      <w:r w:rsidRPr="004539E7">
        <w:rPr>
          <w:rFonts w:ascii="Times New Roman" w:hAnsi="Times New Roman" w:cs="Times New Roman"/>
          <w:color w:val="4A4A4A"/>
          <w:sz w:val="24"/>
          <w:szCs w:val="24"/>
        </w:rPr>
        <w:t>Zvyšní hráči do povoleného počtu, maximum 22 + 3, musia byť nahlásení kvôli kontrole hráčov minimálne dve hodiny pred ktorýmkoľvek z nadchádzajúcich zápasov šampionátu. Hráči môžu byť pridávaní počas celého turnaja až do zaplnenia súpisky.</w:t>
      </w:r>
    </w:p>
    <w:p w:rsidR="00F727D8" w:rsidRDefault="004539E7" w:rsidP="00F727D8">
      <w:pPr>
        <w:numPr>
          <w:ilvl w:val="0"/>
          <w:numId w:val="3"/>
        </w:numPr>
        <w:spacing w:before="100" w:beforeAutospacing="1" w:after="100" w:afterAutospacing="1" w:line="240" w:lineRule="auto"/>
        <w:ind w:left="0"/>
        <w:rPr>
          <w:rFonts w:ascii="Times New Roman" w:hAnsi="Times New Roman" w:cs="Times New Roman"/>
          <w:color w:val="4A4A4A"/>
          <w:sz w:val="24"/>
          <w:szCs w:val="24"/>
        </w:rPr>
      </w:pPr>
      <w:r w:rsidRPr="004539E7">
        <w:rPr>
          <w:rFonts w:ascii="Times New Roman" w:hAnsi="Times New Roman" w:cs="Times New Roman"/>
          <w:color w:val="4A4A4A"/>
          <w:sz w:val="24"/>
          <w:szCs w:val="24"/>
        </w:rPr>
        <w:lastRenderedPageBreak/>
        <w:t xml:space="preserve">Počas zápasu môže za tím nastúpiť </w:t>
      </w:r>
      <w:r w:rsidR="001C44D5">
        <w:rPr>
          <w:rFonts w:ascii="Times New Roman" w:hAnsi="Times New Roman" w:cs="Times New Roman"/>
          <w:color w:val="4A4A4A"/>
          <w:sz w:val="24"/>
          <w:szCs w:val="24"/>
        </w:rPr>
        <w:t>........</w:t>
      </w:r>
      <w:r w:rsidR="00F727D8" w:rsidRPr="00F727D8">
        <w:rPr>
          <w:rFonts w:ascii="Times New Roman" w:hAnsi="Times New Roman" w:cs="Times New Roman"/>
          <w:b/>
          <w:color w:val="4A4A4A"/>
          <w:sz w:val="24"/>
          <w:szCs w:val="24"/>
        </w:rPr>
        <w:t>(uveď počet)</w:t>
      </w:r>
      <w:r w:rsidRPr="00F727D8">
        <w:rPr>
          <w:rFonts w:ascii="Times New Roman" w:hAnsi="Times New Roman" w:cs="Times New Roman"/>
          <w:color w:val="4A4A4A"/>
          <w:sz w:val="24"/>
          <w:szCs w:val="24"/>
        </w:rPr>
        <w:t xml:space="preserve"> </w:t>
      </w:r>
      <w:r w:rsidRPr="004539E7">
        <w:rPr>
          <w:rFonts w:ascii="Times New Roman" w:hAnsi="Times New Roman" w:cs="Times New Roman"/>
          <w:color w:val="4A4A4A"/>
          <w:sz w:val="24"/>
          <w:szCs w:val="24"/>
        </w:rPr>
        <w:t>korčuliarov a 2 brankári, zapísaní na oficiálnej hernej súpiske, s náhradným brankárom pripraveným nastúpiť v prípade, že brankár uvedený na oficiálnej súpiske nie je schopný hrať.</w:t>
      </w:r>
    </w:p>
    <w:p w:rsidR="00F727D8" w:rsidRPr="00F727D8" w:rsidRDefault="00F727D8" w:rsidP="0015572A">
      <w:pPr>
        <w:pStyle w:val="Nadpis2"/>
        <w:spacing w:before="975" w:line="600" w:lineRule="atLeast"/>
        <w:rPr>
          <w:rFonts w:ascii="Times New Roman" w:hAnsi="Times New Roman" w:cs="Times New Roman"/>
          <w:caps/>
          <w:color w:val="auto"/>
          <w:sz w:val="24"/>
          <w:szCs w:val="24"/>
        </w:rPr>
      </w:pPr>
      <w:r w:rsidRPr="00F727D8">
        <w:rPr>
          <w:rFonts w:ascii="Times New Roman" w:hAnsi="Times New Roman" w:cs="Times New Roman"/>
          <w:caps/>
          <w:color w:val="auto"/>
          <w:sz w:val="24"/>
          <w:szCs w:val="24"/>
        </w:rPr>
        <w:t>SPÔSOBILOSŤ</w:t>
      </w:r>
    </w:p>
    <w:p w:rsidR="00F727D8" w:rsidRPr="00F727D8" w:rsidRDefault="00F727D8" w:rsidP="0015572A">
      <w:pPr>
        <w:pStyle w:val="Normlnywebov"/>
        <w:spacing w:before="0" w:beforeAutospacing="0" w:after="600" w:afterAutospacing="0"/>
        <w:rPr>
          <w:color w:val="4A4A4A"/>
        </w:rPr>
      </w:pPr>
      <w:r w:rsidRPr="00F727D8">
        <w:rPr>
          <w:rStyle w:val="Siln"/>
          <w:color w:val="4A4A4A"/>
        </w:rPr>
        <w:t>Aby hráči mohli hrať na IIHF majstrovstvách sveta, olympijskom hokejovom turnaji a na kvalifikáciách na tieto súťaže, musia spĺňať nasledovné podmienky:</w:t>
      </w:r>
      <w:r>
        <w:rPr>
          <w:color w:val="4A4A4A"/>
        </w:rPr>
        <w:br/>
      </w:r>
      <w:r w:rsidRPr="00F727D8">
        <w:rPr>
          <w:color w:val="4A4A4A"/>
        </w:rPr>
        <w:t>- každý hráč musí byť</w:t>
      </w:r>
      <w:r>
        <w:rPr>
          <w:color w:val="4A4A4A"/>
        </w:rPr>
        <w:t xml:space="preserve"> pod jurisdikciou IIHF člena národnej asociácie</w:t>
      </w:r>
      <w:r>
        <w:rPr>
          <w:color w:val="4A4A4A"/>
        </w:rPr>
        <w:br/>
      </w:r>
      <w:r w:rsidRPr="00F727D8">
        <w:rPr>
          <w:color w:val="4A4A4A"/>
        </w:rPr>
        <w:t>- každý hráč musí byť občanom krajiny, ktorú reprezentuje. </w:t>
      </w:r>
      <w:r w:rsidRPr="00F727D8">
        <w:rPr>
          <w:color w:val="4A4A4A"/>
        </w:rPr>
        <w:br/>
      </w:r>
      <w:r w:rsidRPr="00F727D8">
        <w:rPr>
          <w:color w:val="4A4A4A"/>
        </w:rPr>
        <w:br/>
      </w:r>
      <w:r w:rsidRPr="00F727D8">
        <w:rPr>
          <w:rStyle w:val="Siln"/>
          <w:color w:val="4A4A4A"/>
        </w:rPr>
        <w:t>Získanie novej národnej spôsobilosti („pravidlo dvoch rokov“)</w:t>
      </w:r>
      <w:r w:rsidRPr="00F727D8">
        <w:rPr>
          <w:color w:val="4A4A4A"/>
        </w:rPr>
        <w:br/>
      </w:r>
      <w:r w:rsidRPr="00F727D8">
        <w:rPr>
          <w:color w:val="4A4A4A"/>
        </w:rPr>
        <w:br/>
        <w:t>Ak hráč zmenil alebo nadobudol nové občianstvo a chce po prvýkrát na súťaži IIHF reprezentovať svoju novú krajinu, musí:</w:t>
      </w:r>
      <w:r w:rsidRPr="00F727D8">
        <w:rPr>
          <w:color w:val="4A4A4A"/>
        </w:rPr>
        <w:br/>
        <w:t xml:space="preserve">- dokázať, že po dosiahnutí veku 10 rokov odohral najmenej </w:t>
      </w:r>
      <w:r w:rsidR="001C44D5">
        <w:rPr>
          <w:color w:val="4A4A4A"/>
        </w:rPr>
        <w:t>.........</w:t>
      </w:r>
      <w:r w:rsidR="001E3749">
        <w:rPr>
          <w:b/>
          <w:color w:val="4A4A4A"/>
        </w:rPr>
        <w:t xml:space="preserve">(uveď počet) </w:t>
      </w:r>
      <w:r w:rsidRPr="00F727D8">
        <w:rPr>
          <w:color w:val="4A4A4A"/>
        </w:rPr>
        <w:t>po sebe nasledujúce sezóny a 16 po sebe idúcich mesiacov (480 dní) v národnej súťaži svojej novej krajiny a že počas tejto doby neprestúpil do žiadnej inej krajiny ani nehral ľadový</w:t>
      </w:r>
      <w:r>
        <w:rPr>
          <w:color w:val="4A4A4A"/>
        </w:rPr>
        <w:t xml:space="preserve"> hokej v žiadnej inej krajine.</w:t>
      </w:r>
      <w:r>
        <w:rPr>
          <w:color w:val="4A4A4A"/>
        </w:rPr>
        <w:br/>
      </w:r>
      <w:r w:rsidRPr="00F727D8">
        <w:rPr>
          <w:color w:val="4A4A4A"/>
        </w:rPr>
        <w:t xml:space="preserve">- mať medzinárodnú prestupovú kartu (ITC), ktorá dokazuje jeho prestup do národnej súťaže jeho novej krajiny a ktorá bola schválená s dátumom najmenej </w:t>
      </w:r>
      <w:r w:rsidR="001C44D5">
        <w:rPr>
          <w:color w:val="4A4A4A"/>
        </w:rPr>
        <w:t>................</w:t>
      </w:r>
      <w:r w:rsidR="001E3749" w:rsidRPr="001E3749">
        <w:rPr>
          <w:b/>
          <w:color w:val="4A4A4A"/>
        </w:rPr>
        <w:t>(uveď počet</w:t>
      </w:r>
      <w:r w:rsidR="001E3749">
        <w:rPr>
          <w:color w:val="4A4A4A"/>
        </w:rPr>
        <w:t xml:space="preserve"> </w:t>
      </w:r>
      <w:r w:rsidR="001E3749" w:rsidRPr="001E3749">
        <w:rPr>
          <w:b/>
          <w:color w:val="4A4A4A"/>
        </w:rPr>
        <w:t>rokov)</w:t>
      </w:r>
      <w:r w:rsidRPr="00F727D8">
        <w:rPr>
          <w:color w:val="4A4A4A"/>
        </w:rPr>
        <w:t>pred štartom súťaže IIHF, ktorej sa chce zúčastniť.</w:t>
      </w:r>
      <w:r w:rsidRPr="00F727D8">
        <w:rPr>
          <w:color w:val="4A4A4A"/>
        </w:rPr>
        <w:br/>
      </w:r>
      <w:r w:rsidRPr="00F727D8">
        <w:rPr>
          <w:color w:val="4A4A4A"/>
        </w:rPr>
        <w:br/>
      </w:r>
      <w:r w:rsidRPr="00F727D8">
        <w:rPr>
          <w:rStyle w:val="Siln"/>
          <w:color w:val="4A4A4A"/>
        </w:rPr>
        <w:t>Zmena národnej spôsobilosti („pravidlo štyroch rokov“)</w:t>
      </w:r>
      <w:r w:rsidRPr="00F727D8">
        <w:rPr>
          <w:color w:val="4A4A4A"/>
        </w:rPr>
        <w:br/>
      </w:r>
      <w:r w:rsidRPr="00F727D8">
        <w:rPr>
          <w:color w:val="4A4A4A"/>
        </w:rPr>
        <w:br/>
        <w:t>Hráč, ktorý sa už predtým zúčastnil súťaže IIHF, môže zmeniť národnú spôsobilosť (ale len raz za život), ak:</w:t>
      </w:r>
      <w:r w:rsidRPr="00F727D8">
        <w:rPr>
          <w:color w:val="4A4A4A"/>
        </w:rPr>
        <w:br/>
        <w:t xml:space="preserve">- je občanom </w:t>
      </w:r>
      <w:r>
        <w:rPr>
          <w:color w:val="4A4A4A"/>
        </w:rPr>
        <w:t>krajiny, ktorú si vybral.     </w:t>
      </w:r>
      <w:r>
        <w:rPr>
          <w:color w:val="4A4A4A"/>
        </w:rPr>
        <w:br/>
      </w:r>
      <w:r w:rsidRPr="00F727D8">
        <w:rPr>
          <w:color w:val="4A4A4A"/>
        </w:rPr>
        <w:t>- odohral aspoň štyri po sebe nasledujúce roky (1460 dní) v národných súťažiach jeho novej krajiny, pričom počas tohto obdobia neprestúpil do inej krajiny ani nehral ľadový hokej v žiadnej inej krajine a počas tohto štvorročného obdobia nehral za svoju pr</w:t>
      </w:r>
      <w:r>
        <w:rPr>
          <w:color w:val="4A4A4A"/>
        </w:rPr>
        <w:t>edošlú krajinu na súťaži IIHF.</w:t>
      </w:r>
      <w:r>
        <w:rPr>
          <w:color w:val="4A4A4A"/>
        </w:rPr>
        <w:br/>
      </w:r>
      <w:r w:rsidRPr="00F727D8">
        <w:rPr>
          <w:color w:val="4A4A4A"/>
        </w:rPr>
        <w:t xml:space="preserve">- má medzinárodnú prestupovú kartu </w:t>
      </w:r>
      <w:r w:rsidR="0015572A">
        <w:rPr>
          <w:color w:val="4A4A4A"/>
        </w:rPr>
        <w:t>...........</w:t>
      </w:r>
      <w:r w:rsidR="0015572A">
        <w:rPr>
          <w:b/>
          <w:color w:val="4A4A4A"/>
        </w:rPr>
        <w:t>(</w:t>
      </w:r>
      <w:r>
        <w:rPr>
          <w:b/>
          <w:color w:val="4A4A4A"/>
        </w:rPr>
        <w:t xml:space="preserve">uveď jej skratku), </w:t>
      </w:r>
      <w:r w:rsidRPr="00F727D8">
        <w:rPr>
          <w:color w:val="4A4A4A"/>
        </w:rPr>
        <w:t xml:space="preserve"> ktorá dokazuje jeho prestup do národnej súťaže jeho novej krajiny a ktorá bola schválená s dátumom najmenej štyri roky pred štartom súťaže </w:t>
      </w:r>
      <w:r w:rsidR="00F02DC9">
        <w:rPr>
          <w:color w:val="4A4A4A"/>
        </w:rPr>
        <w:t>IIHF, ktorej sa chce zúčastniť.</w:t>
      </w:r>
    </w:p>
    <w:p w:rsidR="0057670B" w:rsidRPr="00F02DC9" w:rsidRDefault="00EA4573" w:rsidP="00F02DC9">
      <w:pPr>
        <w:spacing w:before="120" w:after="120" w:line="240" w:lineRule="auto"/>
        <w:rPr>
          <w:rFonts w:ascii="Times New Roman" w:eastAsia="Times New Roman" w:hAnsi="Times New Roman" w:cs="Times New Roman"/>
          <w:color w:val="000000" w:themeColor="text1"/>
          <w:sz w:val="24"/>
          <w:szCs w:val="24"/>
        </w:rPr>
      </w:pPr>
      <w:hyperlink r:id="rId36" w:anchor="cite_note-briti-3" w:history="1"/>
    </w:p>
    <w:p w:rsidR="00715BD5" w:rsidRPr="00341B74" w:rsidRDefault="00715BD5" w:rsidP="00341B74">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15BD5" w:rsidRPr="00341B74" w:rsidRDefault="00715BD5" w:rsidP="00341B74">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341B74">
        <w:rPr>
          <w:rFonts w:ascii="Times New Roman" w:hAnsi="Times New Roman" w:cs="Times New Roman"/>
          <w:sz w:val="24"/>
          <w:szCs w:val="24"/>
        </w:rPr>
        <w:t>Meno a priezvi</w:t>
      </w:r>
      <w:r w:rsidR="007017D4">
        <w:rPr>
          <w:rFonts w:ascii="Times New Roman" w:hAnsi="Times New Roman" w:cs="Times New Roman"/>
          <w:sz w:val="24"/>
          <w:szCs w:val="24"/>
        </w:rPr>
        <w:t>sko lúštiteľa: ....</w:t>
      </w:r>
      <w:r w:rsidRPr="00341B74">
        <w:rPr>
          <w:rFonts w:ascii="Times New Roman" w:hAnsi="Times New Roman" w:cs="Times New Roman"/>
          <w:sz w:val="24"/>
          <w:szCs w:val="24"/>
        </w:rPr>
        <w:t>..............................................................</w:t>
      </w:r>
    </w:p>
    <w:p w:rsidR="00715BD5" w:rsidRPr="00341B74" w:rsidRDefault="000E091C" w:rsidP="00341B74">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Škola (pres</w:t>
      </w:r>
      <w:r w:rsidR="0064407F">
        <w:rPr>
          <w:rFonts w:ascii="Times New Roman" w:hAnsi="Times New Roman" w:cs="Times New Roman"/>
          <w:sz w:val="24"/>
          <w:szCs w:val="24"/>
        </w:rPr>
        <w:t>ná adresa): ...........................................</w:t>
      </w:r>
      <w:r w:rsidR="00715BD5" w:rsidRPr="00341B74">
        <w:rPr>
          <w:rFonts w:ascii="Times New Roman" w:hAnsi="Times New Roman" w:cs="Times New Roman"/>
          <w:sz w:val="24"/>
          <w:szCs w:val="24"/>
        </w:rPr>
        <w:t>........</w:t>
      </w:r>
      <w:r>
        <w:rPr>
          <w:rFonts w:ascii="Times New Roman" w:hAnsi="Times New Roman" w:cs="Times New Roman"/>
          <w:sz w:val="24"/>
          <w:szCs w:val="24"/>
        </w:rPr>
        <w:t>..............</w:t>
      </w:r>
      <w:r w:rsidR="00715BD5" w:rsidRPr="00341B74">
        <w:rPr>
          <w:rFonts w:ascii="Times New Roman" w:hAnsi="Times New Roman" w:cs="Times New Roman"/>
          <w:sz w:val="24"/>
          <w:szCs w:val="24"/>
        </w:rPr>
        <w:t>..........</w:t>
      </w:r>
    </w:p>
    <w:p w:rsidR="00715BD5" w:rsidRPr="00341B74" w:rsidRDefault="00715BD5" w:rsidP="00341B74">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341B74">
        <w:rPr>
          <w:rFonts w:ascii="Times New Roman" w:hAnsi="Times New Roman" w:cs="Times New Roman"/>
          <w:sz w:val="24"/>
          <w:szCs w:val="24"/>
        </w:rPr>
        <w:t>Kontakt</w:t>
      </w:r>
      <w:r w:rsidR="000E091C">
        <w:rPr>
          <w:rFonts w:ascii="Times New Roman" w:hAnsi="Times New Roman" w:cs="Times New Roman"/>
          <w:sz w:val="24"/>
          <w:szCs w:val="24"/>
        </w:rPr>
        <w:t>(e</w:t>
      </w:r>
      <w:r w:rsidR="000E091C" w:rsidRPr="00341B74">
        <w:rPr>
          <w:rFonts w:ascii="Times New Roman" w:hAnsi="Times New Roman" w:cs="Times New Roman"/>
          <w:sz w:val="24"/>
          <w:szCs w:val="24"/>
        </w:rPr>
        <w:t>mail):........</w:t>
      </w:r>
      <w:r w:rsidR="0064407F">
        <w:rPr>
          <w:rFonts w:ascii="Times New Roman" w:hAnsi="Times New Roman" w:cs="Times New Roman"/>
          <w:sz w:val="24"/>
          <w:szCs w:val="24"/>
        </w:rPr>
        <w:t>.............</w:t>
      </w:r>
      <w:r w:rsidRPr="00341B74">
        <w:rPr>
          <w:rFonts w:ascii="Times New Roman" w:hAnsi="Times New Roman" w:cs="Times New Roman"/>
          <w:sz w:val="24"/>
          <w:szCs w:val="24"/>
        </w:rPr>
        <w:t>............................................................</w:t>
      </w:r>
      <w:r w:rsidR="000E091C">
        <w:rPr>
          <w:rFonts w:ascii="Times New Roman" w:hAnsi="Times New Roman" w:cs="Times New Roman"/>
          <w:sz w:val="24"/>
          <w:szCs w:val="24"/>
        </w:rPr>
        <w:t>.....</w:t>
      </w:r>
    </w:p>
    <w:p w:rsidR="00715BD5" w:rsidRPr="00341B74" w:rsidRDefault="00715BD5" w:rsidP="00341B74">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15BD5" w:rsidRDefault="00715BD5" w:rsidP="00341B74">
      <w:pPr>
        <w:pStyle w:val="Bezriadkovania"/>
        <w:spacing w:line="360" w:lineRule="auto"/>
        <w:jc w:val="both"/>
        <w:rPr>
          <w:rFonts w:ascii="Times New Roman" w:hAnsi="Times New Roman" w:cs="Times New Roman"/>
          <w:sz w:val="24"/>
          <w:szCs w:val="24"/>
        </w:rPr>
      </w:pPr>
    </w:p>
    <w:p w:rsidR="00D74902" w:rsidRPr="00341B74" w:rsidRDefault="00D74902" w:rsidP="00341B74">
      <w:pPr>
        <w:pStyle w:val="Bezriadkovania"/>
        <w:spacing w:line="360" w:lineRule="auto"/>
        <w:jc w:val="both"/>
        <w:rPr>
          <w:rFonts w:ascii="Times New Roman" w:hAnsi="Times New Roman" w:cs="Times New Roman"/>
          <w:sz w:val="24"/>
          <w:szCs w:val="24"/>
        </w:rPr>
      </w:pPr>
    </w:p>
    <w:p w:rsidR="00715BD5" w:rsidRPr="00341B74" w:rsidRDefault="00715BD5" w:rsidP="00341B74">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b/>
          <w:sz w:val="20"/>
          <w:szCs w:val="20"/>
        </w:rPr>
        <w:t>Organizačné pokyny:</w:t>
      </w:r>
    </w:p>
    <w:p w:rsidR="00715BD5" w:rsidRPr="00341B74" w:rsidRDefault="00715BD5" w:rsidP="00341B74">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t>Veľký olympijský kví</w:t>
      </w:r>
      <w:r w:rsidR="00394E50">
        <w:rPr>
          <w:rFonts w:ascii="Times New Roman" w:hAnsi="Times New Roman" w:cs="Times New Roman"/>
          <w:sz w:val="20"/>
          <w:szCs w:val="20"/>
        </w:rPr>
        <w:t>z potrvá do konca</w:t>
      </w:r>
      <w:r w:rsidR="0064407F">
        <w:rPr>
          <w:rFonts w:ascii="Times New Roman" w:hAnsi="Times New Roman" w:cs="Times New Roman"/>
          <w:sz w:val="20"/>
          <w:szCs w:val="20"/>
        </w:rPr>
        <w:t xml:space="preserve"> </w:t>
      </w:r>
      <w:r w:rsidR="00394E50">
        <w:rPr>
          <w:rFonts w:ascii="Times New Roman" w:hAnsi="Times New Roman" w:cs="Times New Roman"/>
          <w:sz w:val="20"/>
          <w:szCs w:val="20"/>
        </w:rPr>
        <w:t xml:space="preserve">školského </w:t>
      </w:r>
      <w:r w:rsidR="0064407F">
        <w:rPr>
          <w:rFonts w:ascii="Times New Roman" w:hAnsi="Times New Roman" w:cs="Times New Roman"/>
          <w:sz w:val="20"/>
          <w:szCs w:val="20"/>
        </w:rPr>
        <w:t>roka 2019.</w:t>
      </w:r>
    </w:p>
    <w:p w:rsidR="00715BD5" w:rsidRPr="00341B74" w:rsidRDefault="00715BD5" w:rsidP="00341B74">
      <w:pPr>
        <w:pStyle w:val="Bezriadkovania"/>
        <w:spacing w:line="360" w:lineRule="auto"/>
        <w:jc w:val="both"/>
        <w:rPr>
          <w:rFonts w:ascii="Times New Roman" w:hAnsi="Times New Roman" w:cs="Times New Roman"/>
          <w:sz w:val="20"/>
          <w:szCs w:val="20"/>
        </w:rPr>
      </w:pPr>
    </w:p>
    <w:p w:rsidR="00715BD5" w:rsidRPr="00341B74" w:rsidRDefault="00715BD5" w:rsidP="00341B74">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sz w:val="20"/>
          <w:szCs w:val="20"/>
        </w:rPr>
        <w:t xml:space="preserve">Odpovede </w:t>
      </w:r>
      <w:r w:rsidR="007379BB">
        <w:rPr>
          <w:rFonts w:ascii="Times New Roman" w:hAnsi="Times New Roman" w:cs="Times New Roman"/>
          <w:sz w:val="20"/>
          <w:szCs w:val="20"/>
        </w:rPr>
        <w:t>4</w:t>
      </w:r>
      <w:r w:rsidRPr="00341B74">
        <w:rPr>
          <w:rFonts w:ascii="Times New Roman" w:hAnsi="Times New Roman" w:cs="Times New Roman"/>
          <w:sz w:val="20"/>
          <w:szCs w:val="20"/>
        </w:rPr>
        <w:t xml:space="preserve">. kola zasielajte </w:t>
      </w:r>
      <w:r w:rsidR="0050001A" w:rsidRPr="00341B74">
        <w:rPr>
          <w:rFonts w:ascii="Times New Roman" w:hAnsi="Times New Roman" w:cs="Times New Roman"/>
          <w:b/>
          <w:sz w:val="20"/>
          <w:szCs w:val="20"/>
        </w:rPr>
        <w:t>do</w:t>
      </w:r>
      <w:r w:rsidRPr="00341B74">
        <w:rPr>
          <w:rFonts w:ascii="Times New Roman" w:hAnsi="Times New Roman" w:cs="Times New Roman"/>
          <w:b/>
          <w:sz w:val="20"/>
          <w:szCs w:val="20"/>
        </w:rPr>
        <w:t xml:space="preserve"> 15.  </w:t>
      </w:r>
      <w:r w:rsidR="00B91361">
        <w:rPr>
          <w:rFonts w:ascii="Times New Roman" w:hAnsi="Times New Roman" w:cs="Times New Roman"/>
          <w:b/>
          <w:sz w:val="20"/>
          <w:szCs w:val="20"/>
        </w:rPr>
        <w:t>mája</w:t>
      </w:r>
      <w:r w:rsidR="0064407F">
        <w:rPr>
          <w:rFonts w:ascii="Times New Roman" w:hAnsi="Times New Roman" w:cs="Times New Roman"/>
          <w:b/>
          <w:sz w:val="20"/>
          <w:szCs w:val="20"/>
        </w:rPr>
        <w:t xml:space="preserve"> 2019</w:t>
      </w:r>
    </w:p>
    <w:p w:rsidR="00715BD5" w:rsidRPr="00341B74" w:rsidRDefault="00715BD5" w:rsidP="00341B74">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Stredné školy odpovede posielať na mail  : </w:t>
      </w:r>
      <w:hyperlink r:id="rId37" w:history="1">
        <w:r w:rsidRPr="00341B74">
          <w:rPr>
            <w:rFonts w:ascii="Times New Roman" w:hAnsi="Times New Roman" w:cs="Times New Roman"/>
            <w:sz w:val="20"/>
            <w:szCs w:val="20"/>
          </w:rPr>
          <w:t>janulkasz@gmail.com</w:t>
        </w:r>
      </w:hyperlink>
    </w:p>
    <w:p w:rsidR="00715BD5" w:rsidRPr="00341B74" w:rsidRDefault="00715BD5" w:rsidP="00341B74">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Základné školy odpovede posielať na mail : </w:t>
      </w:r>
      <w:hyperlink r:id="rId38" w:history="1">
        <w:r w:rsidRPr="00341B74">
          <w:rPr>
            <w:rFonts w:ascii="Times New Roman" w:hAnsi="Times New Roman" w:cs="Times New Roman"/>
            <w:sz w:val="20"/>
            <w:szCs w:val="20"/>
          </w:rPr>
          <w:t>ivetakrizova14@gmail.com</w:t>
        </w:r>
      </w:hyperlink>
    </w:p>
    <w:p w:rsidR="00715BD5" w:rsidRPr="00341B74" w:rsidRDefault="00715BD5" w:rsidP="00341B74">
      <w:pPr>
        <w:pStyle w:val="Bezriadkovania"/>
        <w:spacing w:line="360" w:lineRule="auto"/>
        <w:jc w:val="both"/>
        <w:rPr>
          <w:rFonts w:ascii="Times New Roman" w:hAnsi="Times New Roman" w:cs="Times New Roman"/>
          <w:b/>
          <w:color w:val="FF0000"/>
          <w:sz w:val="20"/>
          <w:szCs w:val="20"/>
        </w:rPr>
      </w:pPr>
    </w:p>
    <w:p w:rsidR="00715BD5" w:rsidRPr="00341B74" w:rsidRDefault="00715BD5" w:rsidP="00341B74">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t xml:space="preserve"> Zo správnych odpovedí odmeníme </w:t>
      </w:r>
      <w:r w:rsidR="004D5E8D" w:rsidRPr="00341B74">
        <w:rPr>
          <w:rFonts w:ascii="Times New Roman" w:hAnsi="Times New Roman" w:cs="Times New Roman"/>
          <w:sz w:val="20"/>
          <w:szCs w:val="20"/>
        </w:rPr>
        <w:t>1</w:t>
      </w:r>
      <w:r w:rsidRPr="00341B74">
        <w:rPr>
          <w:rFonts w:ascii="Times New Roman" w:hAnsi="Times New Roman" w:cs="Times New Roman"/>
          <w:sz w:val="20"/>
          <w:szCs w:val="20"/>
        </w:rPr>
        <w:t>0 správnych odpovedí, ktorým zašleme olympijské suveníry.</w:t>
      </w:r>
    </w:p>
    <w:p w:rsidR="00715BD5" w:rsidRPr="00341B74" w:rsidRDefault="00715BD5" w:rsidP="00341B74">
      <w:pPr>
        <w:pStyle w:val="Bezriadkovania"/>
        <w:spacing w:line="360" w:lineRule="auto"/>
        <w:jc w:val="both"/>
        <w:rPr>
          <w:rFonts w:ascii="Times New Roman" w:hAnsi="Times New Roman" w:cs="Times New Roman"/>
          <w:sz w:val="20"/>
          <w:szCs w:val="20"/>
        </w:rPr>
      </w:pPr>
    </w:p>
    <w:p w:rsidR="00715BD5" w:rsidRPr="00341B74" w:rsidRDefault="00715BD5" w:rsidP="00341B74">
      <w:pPr>
        <w:pStyle w:val="Bezriadkovania"/>
        <w:spacing w:line="360" w:lineRule="auto"/>
        <w:jc w:val="both"/>
        <w:rPr>
          <w:rFonts w:ascii="Times New Roman" w:hAnsi="Times New Roman" w:cs="Times New Roman"/>
          <w:i/>
          <w:sz w:val="20"/>
          <w:szCs w:val="20"/>
        </w:rPr>
      </w:pPr>
      <w:r w:rsidRPr="00341B74">
        <w:rPr>
          <w:rFonts w:ascii="Times New Roman" w:hAnsi="Times New Roman" w:cs="Times New Roman"/>
          <w:i/>
          <w:sz w:val="20"/>
          <w:szCs w:val="20"/>
        </w:rPr>
        <w:t>Dôležité upozornenie:</w:t>
      </w:r>
    </w:p>
    <w:p w:rsidR="00715BD5" w:rsidRPr="00341B74" w:rsidRDefault="007379BB" w:rsidP="00341B74">
      <w:pPr>
        <w:pStyle w:val="Bezriadkovania"/>
        <w:spacing w:line="360" w:lineRule="auto"/>
        <w:jc w:val="both"/>
        <w:rPr>
          <w:rFonts w:ascii="Times New Roman" w:hAnsi="Times New Roman" w:cs="Times New Roman"/>
        </w:rPr>
      </w:pPr>
      <w:r>
        <w:rPr>
          <w:rFonts w:ascii="Times New Roman" w:hAnsi="Times New Roman" w:cs="Times New Roman"/>
          <w:sz w:val="20"/>
          <w:szCs w:val="20"/>
        </w:rPr>
        <w:t>Po uzatvorení všetkých štyroch</w:t>
      </w:r>
      <w:r w:rsidR="00715BD5" w:rsidRPr="00341B74">
        <w:rPr>
          <w:rFonts w:ascii="Times New Roman" w:hAnsi="Times New Roman" w:cs="Times New Roman"/>
          <w:sz w:val="20"/>
          <w:szCs w:val="20"/>
        </w:rPr>
        <w:t xml:space="preserve"> kôl vyžrebujeme ešte 10 zo všetkých súťažiacich a 3 najaktívnejšie školy (podmie</w:t>
      </w:r>
      <w:r w:rsidR="0064407F">
        <w:rPr>
          <w:rFonts w:ascii="Times New Roman" w:hAnsi="Times New Roman" w:cs="Times New Roman"/>
          <w:sz w:val="20"/>
          <w:szCs w:val="20"/>
        </w:rPr>
        <w:t xml:space="preserve">nkou je zapojenie sa aspoň do 3 </w:t>
      </w:r>
      <w:r w:rsidR="00715BD5" w:rsidRPr="00341B74">
        <w:rPr>
          <w:rFonts w:ascii="Times New Roman" w:hAnsi="Times New Roman" w:cs="Times New Roman"/>
          <w:sz w:val="20"/>
          <w:szCs w:val="20"/>
        </w:rPr>
        <w:t>kôl).</w:t>
      </w:r>
    </w:p>
    <w:p w:rsidR="00715BD5" w:rsidRPr="00341B74" w:rsidRDefault="00715BD5" w:rsidP="00341B74">
      <w:pPr>
        <w:spacing w:line="360" w:lineRule="auto"/>
        <w:jc w:val="both"/>
        <w:rPr>
          <w:rFonts w:ascii="Times New Roman" w:hAnsi="Times New Roman" w:cs="Times New Roman"/>
          <w:sz w:val="24"/>
          <w:szCs w:val="24"/>
        </w:rPr>
      </w:pPr>
    </w:p>
    <w:sectPr w:rsidR="00715BD5" w:rsidRPr="00341B74" w:rsidSect="00F86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09CE"/>
    <w:multiLevelType w:val="multilevel"/>
    <w:tmpl w:val="AC64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C263E7"/>
    <w:multiLevelType w:val="multilevel"/>
    <w:tmpl w:val="D25A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CD4A02"/>
    <w:multiLevelType w:val="multilevel"/>
    <w:tmpl w:val="D780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E8"/>
    <w:rsid w:val="00055EC4"/>
    <w:rsid w:val="000D1B89"/>
    <w:rsid w:val="000E091C"/>
    <w:rsid w:val="001374BA"/>
    <w:rsid w:val="0015572A"/>
    <w:rsid w:val="001C44D5"/>
    <w:rsid w:val="001E3749"/>
    <w:rsid w:val="00203E21"/>
    <w:rsid w:val="00215D2D"/>
    <w:rsid w:val="00334A8C"/>
    <w:rsid w:val="00341B74"/>
    <w:rsid w:val="00394E50"/>
    <w:rsid w:val="00397C01"/>
    <w:rsid w:val="003B15A4"/>
    <w:rsid w:val="004539E7"/>
    <w:rsid w:val="004D5E8D"/>
    <w:rsid w:val="0050001A"/>
    <w:rsid w:val="00563855"/>
    <w:rsid w:val="005726A2"/>
    <w:rsid w:val="0057670B"/>
    <w:rsid w:val="00642CA8"/>
    <w:rsid w:val="0064407F"/>
    <w:rsid w:val="007017D4"/>
    <w:rsid w:val="00715BD5"/>
    <w:rsid w:val="00720052"/>
    <w:rsid w:val="00726804"/>
    <w:rsid w:val="007379BB"/>
    <w:rsid w:val="008001BA"/>
    <w:rsid w:val="008367DF"/>
    <w:rsid w:val="008F1F0E"/>
    <w:rsid w:val="009214CC"/>
    <w:rsid w:val="00950E60"/>
    <w:rsid w:val="009A5FE7"/>
    <w:rsid w:val="009E35E8"/>
    <w:rsid w:val="00A602FD"/>
    <w:rsid w:val="00B21738"/>
    <w:rsid w:val="00B91361"/>
    <w:rsid w:val="00BA2CF4"/>
    <w:rsid w:val="00BF4A12"/>
    <w:rsid w:val="00CC5A3F"/>
    <w:rsid w:val="00D74902"/>
    <w:rsid w:val="00E3339B"/>
    <w:rsid w:val="00E903DB"/>
    <w:rsid w:val="00EA4573"/>
    <w:rsid w:val="00EA5746"/>
    <w:rsid w:val="00EB358B"/>
    <w:rsid w:val="00EF0E98"/>
    <w:rsid w:val="00F02DC9"/>
    <w:rsid w:val="00F727D8"/>
    <w:rsid w:val="00F76CE4"/>
    <w:rsid w:val="00F86853"/>
    <w:rsid w:val="00F923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03E2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15BD5"/>
    <w:pPr>
      <w:spacing w:after="0" w:line="240" w:lineRule="auto"/>
    </w:pPr>
  </w:style>
  <w:style w:type="character" w:customStyle="1" w:styleId="Nadpis2Char">
    <w:name w:val="Nadpis 2 Char"/>
    <w:basedOn w:val="Predvolenpsmoodseku"/>
    <w:link w:val="Nadpis2"/>
    <w:uiPriority w:val="9"/>
    <w:semiHidden/>
    <w:rsid w:val="00203E21"/>
    <w:rPr>
      <w:rFonts w:asciiTheme="majorHAnsi" w:eastAsiaTheme="majorEastAsia" w:hAnsiTheme="majorHAnsi" w:cstheme="majorBidi"/>
      <w:b/>
      <w:bCs/>
      <w:color w:val="4F81BD" w:themeColor="accent1"/>
      <w:sz w:val="26"/>
      <w:szCs w:val="26"/>
      <w:lang w:eastAsia="en-US"/>
    </w:rPr>
  </w:style>
  <w:style w:type="character" w:styleId="Hypertextovprepojenie">
    <w:name w:val="Hyperlink"/>
    <w:basedOn w:val="Predvolenpsmoodseku"/>
    <w:uiPriority w:val="99"/>
    <w:semiHidden/>
    <w:unhideWhenUsed/>
    <w:rsid w:val="00203E21"/>
    <w:rPr>
      <w:color w:val="0000FF"/>
      <w:u w:val="single"/>
    </w:rPr>
  </w:style>
  <w:style w:type="paragraph" w:styleId="Normlnywebov">
    <w:name w:val="Normal (Web)"/>
    <w:basedOn w:val="Normlny"/>
    <w:uiPriority w:val="99"/>
    <w:unhideWhenUsed/>
    <w:rsid w:val="0020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redvolenpsmoodseku"/>
    <w:rsid w:val="00203E21"/>
  </w:style>
  <w:style w:type="character" w:customStyle="1" w:styleId="mw-editsection-bracket">
    <w:name w:val="mw-editsection-bracket"/>
    <w:basedOn w:val="Predvolenpsmoodseku"/>
    <w:rsid w:val="00203E21"/>
  </w:style>
  <w:style w:type="character" w:customStyle="1" w:styleId="mw-editsection-divider">
    <w:name w:val="mw-editsection-divider"/>
    <w:basedOn w:val="Predvolenpsmoodseku"/>
    <w:rsid w:val="00203E21"/>
  </w:style>
  <w:style w:type="paragraph" w:styleId="Textbubliny">
    <w:name w:val="Balloon Text"/>
    <w:basedOn w:val="Normlny"/>
    <w:link w:val="TextbublinyChar"/>
    <w:uiPriority w:val="99"/>
    <w:semiHidden/>
    <w:unhideWhenUsed/>
    <w:rsid w:val="00642C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42CA8"/>
    <w:rPr>
      <w:rFonts w:ascii="Tahoma" w:hAnsi="Tahoma" w:cs="Tahoma"/>
      <w:sz w:val="16"/>
      <w:szCs w:val="16"/>
    </w:rPr>
  </w:style>
  <w:style w:type="character" w:styleId="Zvraznenie">
    <w:name w:val="Emphasis"/>
    <w:basedOn w:val="Predvolenpsmoodseku"/>
    <w:uiPriority w:val="20"/>
    <w:qFormat/>
    <w:rsid w:val="009214CC"/>
    <w:rPr>
      <w:i/>
      <w:iCs/>
    </w:rPr>
  </w:style>
  <w:style w:type="character" w:styleId="Siln">
    <w:name w:val="Strong"/>
    <w:basedOn w:val="Predvolenpsmoodseku"/>
    <w:uiPriority w:val="22"/>
    <w:qFormat/>
    <w:rsid w:val="00F72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03E2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15BD5"/>
    <w:pPr>
      <w:spacing w:after="0" w:line="240" w:lineRule="auto"/>
    </w:pPr>
  </w:style>
  <w:style w:type="character" w:customStyle="1" w:styleId="Nadpis2Char">
    <w:name w:val="Nadpis 2 Char"/>
    <w:basedOn w:val="Predvolenpsmoodseku"/>
    <w:link w:val="Nadpis2"/>
    <w:uiPriority w:val="9"/>
    <w:semiHidden/>
    <w:rsid w:val="00203E21"/>
    <w:rPr>
      <w:rFonts w:asciiTheme="majorHAnsi" w:eastAsiaTheme="majorEastAsia" w:hAnsiTheme="majorHAnsi" w:cstheme="majorBidi"/>
      <w:b/>
      <w:bCs/>
      <w:color w:val="4F81BD" w:themeColor="accent1"/>
      <w:sz w:val="26"/>
      <w:szCs w:val="26"/>
      <w:lang w:eastAsia="en-US"/>
    </w:rPr>
  </w:style>
  <w:style w:type="character" w:styleId="Hypertextovprepojenie">
    <w:name w:val="Hyperlink"/>
    <w:basedOn w:val="Predvolenpsmoodseku"/>
    <w:uiPriority w:val="99"/>
    <w:semiHidden/>
    <w:unhideWhenUsed/>
    <w:rsid w:val="00203E21"/>
    <w:rPr>
      <w:color w:val="0000FF"/>
      <w:u w:val="single"/>
    </w:rPr>
  </w:style>
  <w:style w:type="paragraph" w:styleId="Normlnywebov">
    <w:name w:val="Normal (Web)"/>
    <w:basedOn w:val="Normlny"/>
    <w:uiPriority w:val="99"/>
    <w:unhideWhenUsed/>
    <w:rsid w:val="0020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redvolenpsmoodseku"/>
    <w:rsid w:val="00203E21"/>
  </w:style>
  <w:style w:type="character" w:customStyle="1" w:styleId="mw-editsection-bracket">
    <w:name w:val="mw-editsection-bracket"/>
    <w:basedOn w:val="Predvolenpsmoodseku"/>
    <w:rsid w:val="00203E21"/>
  </w:style>
  <w:style w:type="character" w:customStyle="1" w:styleId="mw-editsection-divider">
    <w:name w:val="mw-editsection-divider"/>
    <w:basedOn w:val="Predvolenpsmoodseku"/>
    <w:rsid w:val="00203E21"/>
  </w:style>
  <w:style w:type="paragraph" w:styleId="Textbubliny">
    <w:name w:val="Balloon Text"/>
    <w:basedOn w:val="Normlny"/>
    <w:link w:val="TextbublinyChar"/>
    <w:uiPriority w:val="99"/>
    <w:semiHidden/>
    <w:unhideWhenUsed/>
    <w:rsid w:val="00642C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42CA8"/>
    <w:rPr>
      <w:rFonts w:ascii="Tahoma" w:hAnsi="Tahoma" w:cs="Tahoma"/>
      <w:sz w:val="16"/>
      <w:szCs w:val="16"/>
    </w:rPr>
  </w:style>
  <w:style w:type="character" w:styleId="Zvraznenie">
    <w:name w:val="Emphasis"/>
    <w:basedOn w:val="Predvolenpsmoodseku"/>
    <w:uiPriority w:val="20"/>
    <w:qFormat/>
    <w:rsid w:val="009214CC"/>
    <w:rPr>
      <w:i/>
      <w:iCs/>
    </w:rPr>
  </w:style>
  <w:style w:type="character" w:styleId="Siln">
    <w:name w:val="Strong"/>
    <w:basedOn w:val="Predvolenpsmoodseku"/>
    <w:uiPriority w:val="22"/>
    <w:qFormat/>
    <w:rsid w:val="00F7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Slovensko" TargetMode="External"/><Relationship Id="rId13" Type="http://schemas.openxmlformats.org/officeDocument/2006/relationships/hyperlink" Target="https://sk.wikipedia.org/wiki/Koda%C5%88" TargetMode="External"/><Relationship Id="rId18" Type="http://schemas.openxmlformats.org/officeDocument/2006/relationships/image" Target="media/image2.png"/><Relationship Id="rId26" Type="http://schemas.openxmlformats.org/officeDocument/2006/relationships/image" Target="media/image9.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image" Target="media/image16.png"/><Relationship Id="rId7" Type="http://schemas.openxmlformats.org/officeDocument/2006/relationships/hyperlink" Target="https://sk.wikipedia.org/wiki/Majstrovstv%C3%A1_sveta_v_%C4%BEadovom_hokeji" TargetMode="External"/><Relationship Id="rId12" Type="http://schemas.openxmlformats.org/officeDocument/2006/relationships/hyperlink" Target="https://sk.wikipedia.org/wiki/Majstrovstv%C3%A1_sveta_v_%C4%BEadovom_hokeji_2018" TargetMode="External"/><Relationship Id="rId17" Type="http://schemas.openxmlformats.org/officeDocument/2006/relationships/hyperlink" Target="https://sk.wikipedia.org/wiki/Majstrovstv%C3%A1_sveta_v_%C4%BEadovom_hokeji_2019" TargetMode="External"/><Relationship Id="rId25" Type="http://schemas.openxmlformats.org/officeDocument/2006/relationships/hyperlink" Target="https://sk.wikipedia.org/wiki/S%C3%BAbor:Flag_of_Italy.svg" TargetMode="External"/><Relationship Id="rId33" Type="http://schemas.openxmlformats.org/officeDocument/2006/relationships/image" Target="media/image15.png"/><Relationship Id="rId38" Type="http://schemas.openxmlformats.org/officeDocument/2006/relationships/hyperlink" Target="mailto:ivetakrizova14@gmail.com" TargetMode="External"/><Relationship Id="rId2" Type="http://schemas.openxmlformats.org/officeDocument/2006/relationships/styles" Target="styles.xml"/><Relationship Id="rId16" Type="http://schemas.openxmlformats.org/officeDocument/2006/relationships/hyperlink" Target="https://sk.wikipedia.org/wiki/Majstrovstv%C3%A1_sveta_v_%C4%BEadovom_hokeji_2015" TargetMode="External"/><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k.wikipedia.org/wiki/D%C3%A1nsko" TargetMode="Externa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hyperlink" Target="mailto:janulkasz@gmail.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k.wikipedia.org/wiki/Majstrovstv%C3%A1_sveta_v_%C4%BEadovom_hokeji_2019"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hyperlink" Target="https://sk.wikipedia.org/wiki/Majstrovstv%C3%A1_sveta_v_%C4%BEadovom_hokeji_2019" TargetMode="External"/><Relationship Id="rId10" Type="http://schemas.openxmlformats.org/officeDocument/2006/relationships/hyperlink" Target="https://sk.wikipedia.org/wiki/Majstrovstv%C3%A1_sveta_v_%C4%BEadovom_hokeji_2019" TargetMode="External"/><Relationship Id="rId19" Type="http://schemas.openxmlformats.org/officeDocument/2006/relationships/image" Target="media/image3.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s://sk.wikipedia.org/wiki/%C5%A0vaj%C4%8Diarsko" TargetMode="External"/><Relationship Id="rId14" Type="http://schemas.openxmlformats.org/officeDocument/2006/relationships/hyperlink" Target="https://sk.wikipedia.org/wiki/Herning" TargetMode="External"/><Relationship Id="rId22" Type="http://schemas.openxmlformats.org/officeDocument/2006/relationships/image" Target="media/image6.png"/><Relationship Id="rId27" Type="http://schemas.openxmlformats.org/officeDocument/2006/relationships/hyperlink" Target="https://sk.wikipedia.org/wiki/S%C3%BAbor:Flag_of_Canada_(Pantone).svg" TargetMode="External"/><Relationship Id="rId30" Type="http://schemas.openxmlformats.org/officeDocument/2006/relationships/image" Target="media/image12.png"/><Relationship Id="rId35" Type="http://schemas.openxmlformats.org/officeDocument/2006/relationships/image" Target="media/image17.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7425</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Používateľ systému Windows</cp:lastModifiedBy>
  <cp:revision>2</cp:revision>
  <cp:lastPrinted>2018-03-05T15:01:00Z</cp:lastPrinted>
  <dcterms:created xsi:type="dcterms:W3CDTF">2019-01-09T07:18:00Z</dcterms:created>
  <dcterms:modified xsi:type="dcterms:W3CDTF">2019-01-09T07:18:00Z</dcterms:modified>
</cp:coreProperties>
</file>